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12700</wp:posOffset>
                </wp:positionV>
                <wp:extent cx="2032635" cy="5778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032635" cy="577850"/>
                        </a:xfrm>
                        <a:prstGeom prst="rect">
                          <a:avLst/>
                        </a:prstGeom>
                        <a:solidFill>
                          <a:srgbClr val="FFFFFF"/>
                        </a:solidFill>
                        <a:ln>
                          <a:miter/>
                        </a:ln>
                      </wps:spPr>
                      <wps:txbx>
                        <w:txbxContent>
                          <w:p>
                            <w:pPr>
                              <w:pStyle w:val="0"/>
                              <w:rPr>
                                <w:rFonts w:hint="eastAsia"/>
                                <w:sz w:val="72"/>
                              </w:rPr>
                            </w:pPr>
                            <w:r>
                              <w:rPr>
                                <w:rFonts w:hint="eastAsia" w:ascii="AR丸ゴシック体E" w:hAnsi="AR丸ゴシック体E" w:eastAsia="AR丸ゴシック体E"/>
                                <w:sz w:val="72"/>
                              </w:rPr>
                              <w:t>令和</w:t>
                            </w:r>
                            <w:r>
                              <w:rPr>
                                <w:rFonts w:hint="eastAsia" w:ascii="AR丸ゴシック体E" w:hAnsi="AR丸ゴシック体E" w:eastAsia="AR丸ゴシック体E"/>
                                <w:strike w:val="0"/>
                                <w:dstrike w:val="0"/>
                                <w:color w:val="auto"/>
                                <w:sz w:val="72"/>
                              </w:rPr>
                              <w:t>７</w:t>
                            </w:r>
                            <w:r>
                              <w:rPr>
                                <w:rFonts w:hint="eastAsia" w:ascii="AR丸ゴシック体E" w:hAnsi="AR丸ゴシック体E" w:eastAsia="AR丸ゴシック体E"/>
                                <w:sz w:val="72"/>
                              </w:rPr>
                              <w:t>年</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pt;mso-position-vertical-relative:text;mso-position-horizontal-relative:text;position:absolute;height:45.5pt;mso-wrap-distance-top:0pt;width:160.05000000000001pt;mso-wrap-distance-left:5.65pt;margin-left:0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eastAsia"/>
                          <w:sz w:val="72"/>
                        </w:rPr>
                      </w:pPr>
                      <w:r>
                        <w:rPr>
                          <w:rFonts w:hint="eastAsia" w:ascii="AR丸ゴシック体E" w:hAnsi="AR丸ゴシック体E" w:eastAsia="AR丸ゴシック体E"/>
                          <w:sz w:val="72"/>
                        </w:rPr>
                        <w:t>令和</w:t>
                      </w:r>
                      <w:r>
                        <w:rPr>
                          <w:rFonts w:hint="eastAsia" w:ascii="AR丸ゴシック体E" w:hAnsi="AR丸ゴシック体E" w:eastAsia="AR丸ゴシック体E"/>
                          <w:strike w:val="0"/>
                          <w:dstrike w:val="0"/>
                          <w:color w:val="auto"/>
                          <w:sz w:val="72"/>
                        </w:rPr>
                        <w:t>７</w:t>
                      </w:r>
                      <w:r>
                        <w:rPr>
                          <w:rFonts w:hint="eastAsia" w:ascii="AR丸ゴシック体E" w:hAnsi="AR丸ゴシック体E" w:eastAsia="AR丸ゴシック体E"/>
                          <w:sz w:val="72"/>
                        </w:rPr>
                        <w:t>年</w:t>
                      </w:r>
                    </w:p>
                  </w:txbxContent>
                </v:textbox>
                <v:imagedata o:title=""/>
                <w10:wrap type="none" anchorx="text" anchory="text"/>
              </v:shape>
            </w:pict>
          </mc:Fallback>
        </mc:AlternateContent>
      </w:r>
    </w:p>
    <w:p>
      <w:pPr>
        <w:pStyle w:val="0"/>
        <w:rPr>
          <w:rFonts w:hint="eastAsia"/>
        </w:rPr>
      </w:pPr>
    </w:p>
    <w:p>
      <w:pPr>
        <w:pStyle w:val="0"/>
        <w:spacing w:line="360" w:lineRule="auto"/>
        <w:rPr>
          <w:rFonts w:hint="eastAsia" w:ascii="ＭＳ ゴシック" w:hAnsi="ＭＳ ゴシック" w:eastAsia="ＭＳ ゴシック"/>
          <w:color w:val="auto"/>
          <w:kern w:val="0"/>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0</wp:posOffset>
                </wp:positionH>
                <wp:positionV relativeFrom="paragraph">
                  <wp:posOffset>174625</wp:posOffset>
                </wp:positionV>
                <wp:extent cx="6452870" cy="913765"/>
                <wp:effectExtent l="0" t="0" r="6985" b="6350"/>
                <wp:wrapTight wrapText="bothSides">
                  <wp:wrapPolygon>
                    <wp:start x="11" y="90"/>
                    <wp:lineTo x="11" y="21750"/>
                    <wp:lineTo x="21623" y="21750"/>
                    <wp:lineTo x="21623" y="90"/>
                    <wp:lineTo x="11" y="90"/>
                  </wp:wrapPolygon>
                </wp:wrapTight>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452870" cy="913765"/>
                        </a:xfrm>
                        <a:prstGeom prst="rect">
                          <a:avLst/>
                        </a:prstGeom>
                        <a:solidFill>
                          <a:srgbClr val="FFFFFF"/>
                        </a:solidFill>
                        <a:ln>
                          <a:miter/>
                        </a:ln>
                      </wps:spPr>
                      <wps:txbx>
                        <w:txbxContent>
                          <w:p>
                            <w:pPr>
                              <w:pStyle w:val="0"/>
                              <w:spacing w:line="240" w:lineRule="auto"/>
                              <w:jc w:val="center"/>
                              <w:rPr>
                                <w:rFonts w:hint="eastAsia"/>
                                <w:w w:val="70"/>
                                <w:sz w:val="114"/>
                              </w:rPr>
                            </w:pPr>
                            <w:r>
                              <w:rPr>
                                <w:rFonts w:hint="eastAsia" w:ascii="AR丸ゴシック体E" w:hAnsi="AR丸ゴシック体E" w:eastAsia="AR丸ゴシック体E"/>
                                <w:spacing w:val="88"/>
                                <w:w w:val="56"/>
                                <w:sz w:val="96"/>
                                <w:shd w:val="clear" w:color="auto" w:fill="auto"/>
                                <w:fitText w:val="9798" w:id="1"/>
                              </w:rPr>
                              <w:t>秋の全国交通安</w:t>
                            </w:r>
                            <w:bookmarkStart w:id="0" w:name="_GoBack"/>
                            <w:bookmarkEnd w:id="0"/>
                            <w:r>
                              <w:rPr>
                                <w:rFonts w:hint="eastAsia" w:ascii="AR丸ゴシック体E" w:hAnsi="AR丸ゴシック体E" w:eastAsia="AR丸ゴシック体E"/>
                                <w:spacing w:val="88"/>
                                <w:w w:val="56"/>
                                <w:sz w:val="96"/>
                                <w:shd w:val="clear" w:color="auto" w:fill="auto"/>
                                <w:fitText w:val="9798" w:id="1"/>
                              </w:rPr>
                              <w:t>全運動実施要</w:t>
                            </w:r>
                            <w:r>
                              <w:rPr>
                                <w:rFonts w:hint="eastAsia" w:ascii="AR丸ゴシック体E" w:hAnsi="AR丸ゴシック体E" w:eastAsia="AR丸ゴシック体E"/>
                                <w:spacing w:val="1"/>
                                <w:w w:val="56"/>
                                <w:sz w:val="96"/>
                                <w:shd w:val="clear" w:color="auto" w:fill="auto"/>
                                <w:fitText w:val="9798" w:id="1"/>
                              </w:rPr>
                              <w:t>綱</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75pt;mso-position-vertical-relative:text;mso-position-horizontal-relative:text;position:absolute;mso-wrap-mode:tight;height:71.95pt;mso-wrap-distance-top:0pt;width:508.1pt;mso-wrap-distance-left:5.65pt;margin-left:0pt;z-index:-503316477;" wrapcoords="11 90 11 21750 21623 21750 21623 90 11 90 " o:spid="_x0000_s1027" o:allowincell="t" o:allowoverlap="t" filled="t" fillcolor="#ffffff" stroked="f" o:spt="202" type="#_x0000_t202">
                <v:fill/>
                <v:textbox style="layout-flow:horizontal;" inset="2.0637499999999998mm,0.24694444444444438mm,2.0637499999999998mm,0.24694444444444438mm">
                  <w:txbxContent>
                    <w:p>
                      <w:pPr>
                        <w:pStyle w:val="0"/>
                        <w:spacing w:line="240" w:lineRule="auto"/>
                        <w:jc w:val="center"/>
                        <w:rPr>
                          <w:rFonts w:hint="eastAsia"/>
                          <w:w w:val="70"/>
                          <w:sz w:val="114"/>
                        </w:rPr>
                      </w:pPr>
                      <w:r>
                        <w:rPr>
                          <w:rFonts w:hint="eastAsia" w:ascii="AR丸ゴシック体E" w:hAnsi="AR丸ゴシック体E" w:eastAsia="AR丸ゴシック体E"/>
                          <w:spacing w:val="88"/>
                          <w:w w:val="56"/>
                          <w:sz w:val="96"/>
                          <w:shd w:val="clear" w:color="auto" w:fill="auto"/>
                          <w:fitText w:val="9798" w:id="1"/>
                        </w:rPr>
                        <w:t>秋の全国交通安</w:t>
                      </w:r>
                      <w:bookmarkStart w:id="1" w:name="_GoBack"/>
                      <w:bookmarkEnd w:id="1"/>
                      <w:r>
                        <w:rPr>
                          <w:rFonts w:hint="eastAsia" w:ascii="AR丸ゴシック体E" w:hAnsi="AR丸ゴシック体E" w:eastAsia="AR丸ゴシック体E"/>
                          <w:spacing w:val="88"/>
                          <w:w w:val="56"/>
                          <w:sz w:val="96"/>
                          <w:shd w:val="clear" w:color="auto" w:fill="auto"/>
                          <w:fitText w:val="9798" w:id="1"/>
                        </w:rPr>
                        <w:t>全運動実施要</w:t>
                      </w:r>
                      <w:r>
                        <w:rPr>
                          <w:rFonts w:hint="eastAsia" w:ascii="AR丸ゴシック体E" w:hAnsi="AR丸ゴシック体E" w:eastAsia="AR丸ゴシック体E"/>
                          <w:spacing w:val="1"/>
                          <w:w w:val="56"/>
                          <w:sz w:val="96"/>
                          <w:shd w:val="clear" w:color="auto" w:fill="auto"/>
                          <w:fitText w:val="9798" w:id="1"/>
                        </w:rPr>
                        <w:t>綱</w:t>
                      </w:r>
                    </w:p>
                  </w:txbxContent>
                </v:textbox>
                <v:imagedata o:title=""/>
                <w10:wrap type="tight" side="both" anchorx="text" anchory="text"/>
              </v:shape>
            </w:pict>
          </mc:Fallback>
        </mc:AlternateContent>
      </w:r>
      <w:r>
        <w:rPr>
          <w:rFonts w:hint="eastAsia" w:ascii="HGS創英角ｺﾞｼｯｸUB" w:hAnsi="HGS創英角ｺﾞｼｯｸUB" w:eastAsia="HGS創英角ｺﾞｼｯｸUB"/>
          <w:color w:val="auto"/>
          <w:spacing w:val="75"/>
          <w:kern w:val="0"/>
          <w:fitText w:val="2010" w:id="2"/>
        </w:rPr>
        <w:t>《実施期間</w:t>
      </w:r>
      <w:r>
        <w:rPr>
          <w:rFonts w:hint="eastAsia" w:ascii="HGS創英角ｺﾞｼｯｸUB" w:hAnsi="HGS創英角ｺﾞｼｯｸUB" w:eastAsia="HGS創英角ｺﾞｼｯｸUB"/>
          <w:color w:val="auto"/>
          <w:kern w:val="0"/>
          <w:fitText w:val="2010" w:id="2"/>
        </w:rPr>
        <w:t>》</w:t>
      </w:r>
      <w:r>
        <w:rPr>
          <w:rFonts w:hint="eastAsia" w:ascii="ＭＳ ゴシック" w:hAnsi="ＭＳ ゴシック" w:eastAsia="ＭＳ ゴシック"/>
          <w:color w:val="auto"/>
          <w:kern w:val="0"/>
        </w:rPr>
        <w:t>　　</w:t>
      </w:r>
      <w:r>
        <w:rPr>
          <w:rFonts w:hint="eastAsia" w:ascii="ＭＳ 明朝" w:hAnsi="ＭＳ 明朝"/>
          <w:color w:val="auto"/>
          <w:kern w:val="0"/>
        </w:rPr>
        <w:t>令和</w:t>
      </w:r>
      <w:r>
        <w:rPr>
          <w:rFonts w:hint="eastAsia" w:ascii="ＭＳ 明朝" w:hAnsi="ＭＳ 明朝"/>
          <w:strike w:val="0"/>
          <w:dstrike w:val="0"/>
          <w:color w:val="auto"/>
          <w:kern w:val="0"/>
        </w:rPr>
        <w:t>７</w:t>
      </w:r>
      <w:r>
        <w:rPr>
          <w:rFonts w:hint="eastAsia" w:ascii="ＭＳ 明朝" w:hAnsi="ＭＳ 明朝"/>
          <w:color w:val="auto"/>
          <w:kern w:val="0"/>
        </w:rPr>
        <w:t>年９月</w:t>
      </w:r>
      <w:r>
        <w:rPr>
          <w:rFonts w:hint="eastAsia" w:ascii="ＭＳ 明朝" w:hAnsi="ＭＳ 明朝"/>
          <w:color w:val="auto"/>
          <w:kern w:val="0"/>
        </w:rPr>
        <w:t>21</w:t>
      </w:r>
      <w:r>
        <w:rPr>
          <w:rFonts w:hint="eastAsia" w:ascii="ＭＳ 明朝" w:hAnsi="ＭＳ 明朝"/>
          <w:color w:val="auto"/>
          <w:kern w:val="0"/>
        </w:rPr>
        <w:t>日（日）から９月</w:t>
      </w:r>
      <w:r>
        <w:rPr>
          <w:rFonts w:hint="eastAsia" w:ascii="ＭＳ 明朝" w:hAnsi="ＭＳ 明朝"/>
          <w:color w:val="auto"/>
          <w:kern w:val="0"/>
        </w:rPr>
        <w:t>30</w:t>
      </w:r>
      <w:r>
        <w:rPr>
          <w:rFonts w:hint="eastAsia" w:ascii="ＭＳ 明朝" w:hAnsi="ＭＳ 明朝"/>
          <w:color w:val="auto"/>
          <w:kern w:val="0"/>
        </w:rPr>
        <w:t>日（</w:t>
      </w:r>
      <w:r>
        <w:rPr>
          <w:rFonts w:hint="eastAsia" w:ascii="ＭＳ 明朝" w:hAnsi="ＭＳ 明朝"/>
          <w:strike w:val="0"/>
          <w:dstrike w:val="0"/>
          <w:color w:val="auto"/>
          <w:kern w:val="0"/>
        </w:rPr>
        <w:t>火</w:t>
      </w:r>
      <w:r>
        <w:rPr>
          <w:rFonts w:hint="eastAsia" w:ascii="ＭＳ 明朝" w:hAnsi="ＭＳ 明朝"/>
          <w:color w:val="auto"/>
          <w:kern w:val="0"/>
        </w:rPr>
        <w:t>）までの</w:t>
      </w:r>
      <w:r>
        <w:rPr>
          <w:rFonts w:hint="eastAsia" w:ascii="ＭＳ 明朝" w:hAnsi="ＭＳ 明朝"/>
          <w:color w:val="auto"/>
          <w:kern w:val="0"/>
        </w:rPr>
        <w:t>10</w:t>
      </w:r>
      <w:r>
        <w:rPr>
          <w:rFonts w:hint="eastAsia" w:ascii="ＭＳ 明朝" w:hAnsi="ＭＳ 明朝"/>
          <w:color w:val="auto"/>
          <w:kern w:val="0"/>
        </w:rPr>
        <w:t>日間</w:t>
      </w:r>
    </w:p>
    <w:p>
      <w:pPr>
        <w:pStyle w:val="0"/>
        <w:spacing w:line="360" w:lineRule="auto"/>
        <w:rPr>
          <w:rFonts w:hint="eastAsia" w:ascii="ＭＳ ゴシック" w:hAnsi="ＭＳ ゴシック" w:eastAsia="ＭＳ ゴシック"/>
          <w:color w:val="auto"/>
          <w:kern w:val="0"/>
        </w:rPr>
      </w:pPr>
    </w:p>
    <w:p>
      <w:pPr>
        <w:pStyle w:val="0"/>
        <w:spacing w:line="360" w:lineRule="auto"/>
        <w:ind w:left="2146" w:hanging="2146" w:hangingChars="1069"/>
        <w:rPr>
          <w:rFonts w:hint="eastAsia" w:ascii="ＭＳ 明朝" w:hAnsi="ＭＳ 明朝"/>
          <w:color w:val="auto"/>
          <w:kern w:val="0"/>
          <w:highlight w:val="none"/>
        </w:rPr>
      </w:pPr>
      <w:r>
        <w:rPr>
          <w:rFonts w:hint="eastAsia" w:ascii="HGS創英角ｺﾞｼｯｸUB" w:hAnsi="HGS創英角ｺﾞｼｯｸUB" w:eastAsia="HGS創英角ｺﾞｼｯｸUB"/>
          <w:color w:val="auto"/>
          <w:spacing w:val="195"/>
          <w:kern w:val="0"/>
          <w:fitText w:val="2010" w:id="3"/>
        </w:rPr>
        <w:t>《目的</w:t>
      </w:r>
      <w:r>
        <w:rPr>
          <w:rFonts w:hint="eastAsia" w:ascii="HGS創英角ｺﾞｼｯｸUB" w:hAnsi="HGS創英角ｺﾞｼｯｸUB" w:eastAsia="HGS創英角ｺﾞｼｯｸUB"/>
          <w:color w:val="auto"/>
          <w:kern w:val="0"/>
          <w:fitText w:val="2010" w:id="3"/>
        </w:rPr>
        <w:t>》</w:t>
      </w:r>
      <w:r>
        <w:rPr>
          <w:rFonts w:hint="eastAsia" w:ascii="ＭＳ 明朝" w:hAnsi="ＭＳ 明朝"/>
          <w:color w:val="auto"/>
          <w:kern w:val="0"/>
        </w:rPr>
        <w:t xml:space="preserve">    </w:t>
      </w:r>
      <w:r>
        <w:rPr>
          <w:rFonts w:hint="eastAsia" w:ascii="ＭＳ 明朝" w:hAnsi="ＭＳ 明朝"/>
          <w:color w:val="auto"/>
          <w:kern w:val="0"/>
        </w:rPr>
        <w:t>広</w:t>
      </w:r>
      <w:r>
        <w:rPr>
          <w:rFonts w:hint="eastAsia" w:ascii="ＭＳ 明朝" w:hAnsi="ＭＳ 明朝"/>
          <w:color w:val="000000"/>
          <w:kern w:val="0"/>
          <w:highlight w:val="none"/>
        </w:rPr>
        <w:t>く</w:t>
      </w:r>
      <w:r>
        <w:rPr>
          <w:rFonts w:hint="eastAsia" w:ascii="ＭＳ 明朝" w:hAnsi="ＭＳ 明朝"/>
          <w:strike w:val="0"/>
          <w:dstrike w:val="0"/>
          <w:color w:val="auto"/>
          <w:kern w:val="0"/>
          <w:highlight w:val="none"/>
        </w:rPr>
        <w:t>県民</w:t>
      </w:r>
      <w:r>
        <w:rPr>
          <w:rFonts w:hint="eastAsia" w:ascii="ＭＳ 明朝" w:hAnsi="ＭＳ 明朝"/>
          <w:color w:val="auto"/>
          <w:kern w:val="0"/>
          <w:highlight w:val="none"/>
        </w:rPr>
        <w:t>に交通安全思想の普及・浸透を図り、交通ルールの遵守と正しい交通マ</w:t>
      </w:r>
    </w:p>
    <w:p>
      <w:pPr>
        <w:pStyle w:val="0"/>
        <w:spacing w:line="360" w:lineRule="auto"/>
        <w:ind w:left="2147" w:leftChars="1069" w:firstLine="0" w:firstLineChars="0"/>
        <w:rPr>
          <w:rFonts w:hint="eastAsia" w:ascii="ＭＳ 明朝" w:hAnsi="ＭＳ 明朝"/>
          <w:color w:val="000000"/>
          <w:kern w:val="0"/>
          <w:highlight w:val="none"/>
        </w:rPr>
      </w:pPr>
      <w:r>
        <w:rPr>
          <w:rFonts w:hint="eastAsia" w:ascii="ＭＳ 明朝" w:hAnsi="ＭＳ 明朝"/>
          <w:color w:val="auto"/>
          <w:kern w:val="0"/>
          <w:highlight w:val="none"/>
        </w:rPr>
        <w:t>ナーの実践を習慣付けるとともに、</w:t>
      </w:r>
      <w:r>
        <w:rPr>
          <w:rFonts w:hint="eastAsia" w:ascii="ＭＳ 明朝" w:hAnsi="ＭＳ 明朝"/>
          <w:strike w:val="0"/>
          <w:dstrike w:val="0"/>
          <w:color w:val="auto"/>
          <w:kern w:val="0"/>
          <w:highlight w:val="none"/>
        </w:rPr>
        <w:t>県民</w:t>
      </w:r>
      <w:r>
        <w:rPr>
          <w:rFonts w:hint="eastAsia" w:ascii="ＭＳ 明朝" w:hAnsi="ＭＳ 明朝"/>
          <w:color w:val="000000"/>
          <w:kern w:val="0"/>
          <w:highlight w:val="none"/>
        </w:rPr>
        <w:t>自身による道路交通環境の改善に向けた取組を推進することにより、交通事故防止の徹底を図ることを目的とする。</w:t>
      </w:r>
    </w:p>
    <w:p>
      <w:pPr>
        <w:pStyle w:val="0"/>
        <w:autoSpaceDE w:val="0"/>
        <w:autoSpaceDN w:val="0"/>
        <w:adjustRightInd w:val="0"/>
        <w:spacing w:line="240" w:lineRule="auto"/>
        <w:ind w:leftChars="0" w:hanging="745" w:hangingChars="371"/>
        <w:jc w:val="left"/>
        <w:rPr>
          <w:rFonts w:hint="eastAsia" w:ascii="ＭＳ ゴシック" w:hAnsi="ＭＳ ゴシック" w:eastAsia="ＭＳ ゴシック"/>
          <w:color w:val="auto"/>
          <w:kern w:val="0"/>
        </w:rPr>
      </w:pPr>
    </w:p>
    <w:p>
      <w:pPr>
        <w:pStyle w:val="0"/>
        <w:autoSpaceDE w:val="0"/>
        <w:autoSpaceDN w:val="0"/>
        <w:adjustRightInd w:val="0"/>
        <w:spacing w:line="240" w:lineRule="auto"/>
        <w:ind w:leftChars="0" w:hanging="1079" w:hangingChars="371"/>
        <w:jc w:val="left"/>
        <w:rPr>
          <w:rFonts w:hint="eastAsia" w:ascii="ＭＳ ゴシック" w:hAnsi="ＭＳ ゴシック" w:eastAsia="ＭＳ ゴシック"/>
          <w:color w:val="auto"/>
          <w:kern w:val="0"/>
        </w:rPr>
      </w:pPr>
      <w:r>
        <w:rPr>
          <w:rFonts w:hint="eastAsia" w:ascii="HGS創英角ｺﾞｼｯｸUB" w:hAnsi="HGS創英角ｺﾞｼｯｸUB" w:eastAsia="HGS創英角ｺﾞｼｯｸUB"/>
          <w:color w:val="auto"/>
          <w:spacing w:val="45"/>
          <w:kern w:val="0"/>
          <w:fitText w:val="2010" w:id="4"/>
        </w:rPr>
        <w:t>《スローガン</w:t>
      </w:r>
      <w:r>
        <w:rPr>
          <w:rFonts w:hint="eastAsia" w:ascii="HGS創英角ｺﾞｼｯｸUB" w:hAnsi="HGS創英角ｺﾞｼｯｸUB" w:eastAsia="HGS創英角ｺﾞｼｯｸUB"/>
          <w:color w:val="auto"/>
          <w:kern w:val="0"/>
          <w:fitText w:val="2010" w:id="4"/>
        </w:rPr>
        <w:t>》</w:t>
      </w:r>
      <w:r>
        <w:rPr>
          <w:rFonts w:hint="eastAsia" w:ascii="ＭＳ ゴシック" w:hAnsi="ＭＳ ゴシック" w:eastAsia="ＭＳ ゴシック"/>
          <w:color w:val="auto"/>
          <w:kern w:val="0"/>
        </w:rPr>
        <w:t>　　</w:t>
      </w:r>
      <w:r>
        <w:rPr>
          <w:rFonts w:hint="eastAsia" w:ascii="ＭＳ 明朝" w:hAnsi="ＭＳ 明朝"/>
          <w:color w:val="auto"/>
        </w:rPr>
        <w:t>安全を　つなげて広げて　事故ゼロへ</w:t>
      </w:r>
      <w:r>
        <w:rPr>
          <w:rFonts w:hint="default" w:ascii="ＭＳ 明朝" w:hAnsi="ＭＳ 明朝"/>
          <w:color w:val="auto"/>
        </w:rPr>
        <w:tab/>
      </w:r>
    </w:p>
    <w:p>
      <w:pPr>
        <w:pStyle w:val="0"/>
        <w:autoSpaceDE w:val="0"/>
        <w:autoSpaceDN w:val="0"/>
        <w:adjustRightInd w:val="0"/>
        <w:spacing w:line="240" w:lineRule="auto"/>
        <w:ind w:leftChars="0" w:hanging="745" w:hangingChars="371"/>
        <w:jc w:val="left"/>
        <w:rPr>
          <w:rFonts w:hint="eastAsia" w:ascii="ＭＳ ゴシック" w:hAnsi="ＭＳ ゴシック" w:eastAsia="ＭＳ ゴシック"/>
          <w:color w:val="auto"/>
          <w:kern w:val="0"/>
        </w:rPr>
      </w:pPr>
    </w:p>
    <w:p>
      <w:pPr>
        <w:pStyle w:val="0"/>
        <w:spacing w:line="240" w:lineRule="auto"/>
        <w:ind w:left="2905" w:hanging="2905" w:hangingChars="999"/>
        <w:rPr>
          <w:rFonts w:hint="eastAsia" w:ascii="ＭＳ 明朝" w:hAnsi="ＭＳ 明朝"/>
          <w:color w:val="auto"/>
        </w:rPr>
      </w:pPr>
      <w:r>
        <w:rPr>
          <w:rFonts w:hint="eastAsia" w:ascii="HGS創英角ｺﾞｼｯｸUB" w:hAnsi="HGS創英角ｺﾞｼｯｸUB" w:eastAsia="HGS創英角ｺﾞｼｯｸUB"/>
          <w:color w:val="auto"/>
          <w:spacing w:val="45"/>
          <w:kern w:val="0"/>
          <w:fitText w:val="2010" w:id="5"/>
        </w:rPr>
        <w:t>《運動の重点</w:t>
      </w:r>
      <w:r>
        <w:rPr>
          <w:rFonts w:hint="eastAsia" w:ascii="HGS創英角ｺﾞｼｯｸUB" w:hAnsi="HGS創英角ｺﾞｼｯｸUB" w:eastAsia="HGS創英角ｺﾞｼｯｸUB"/>
          <w:color w:val="auto"/>
          <w:kern w:val="0"/>
          <w:fitText w:val="2010" w:id="5"/>
        </w:rPr>
        <w:t>》</w:t>
      </w:r>
      <w:r>
        <w:rPr>
          <w:rFonts w:hint="eastAsia" w:ascii="ＭＳ 明朝" w:hAnsi="ＭＳ 明朝"/>
          <w:color w:val="auto"/>
        </w:rPr>
        <w:t>　　１　</w:t>
      </w:r>
      <w:r>
        <w:rPr>
          <w:rFonts w:hint="eastAsia" w:ascii="ＭＳ 明朝" w:hAnsi="ＭＳ 明朝" w:eastAsia="ＭＳ 明朝"/>
          <w:color w:val="auto"/>
          <w:sz w:val="21"/>
          <w:highlight w:val="none"/>
        </w:rPr>
        <w:t>歩行者の安全な道路横断方法等の実践と反射材用品や</w:t>
      </w:r>
    </w:p>
    <w:p>
      <w:pPr>
        <w:pStyle w:val="0"/>
        <w:spacing w:line="240" w:lineRule="auto"/>
        <w:ind w:left="2006" w:leftChars="999" w:firstLine="602" w:firstLineChars="300"/>
        <w:rPr>
          <w:rFonts w:hint="eastAsia" w:ascii="ＭＳ 明朝" w:hAnsi="ＭＳ 明朝"/>
          <w:color w:val="auto"/>
        </w:rPr>
      </w:pPr>
      <w:r>
        <w:rPr>
          <w:rFonts w:hint="eastAsia" w:ascii="ＭＳ 明朝" w:hAnsi="ＭＳ 明朝" w:eastAsia="ＭＳ 明朝"/>
          <w:color w:val="auto"/>
          <w:sz w:val="21"/>
          <w:highlight w:val="none"/>
        </w:rPr>
        <w:t>明るい目立つ色の衣服等の着用促進</w:t>
      </w:r>
    </w:p>
    <w:p>
      <w:pPr>
        <w:pStyle w:val="0"/>
        <w:spacing w:line="240" w:lineRule="auto"/>
        <w:ind w:left="1976" w:leftChars="984" w:firstLine="444" w:firstLineChars="221"/>
        <w:rPr>
          <w:rFonts w:hint="eastAsia" w:ascii="ＭＳ 明朝" w:hAnsi="ＭＳ 明朝"/>
          <w:color w:val="auto"/>
        </w:rPr>
      </w:pPr>
      <w:r>
        <w:rPr>
          <w:rFonts w:hint="eastAsia" w:ascii="ＭＳ 明朝" w:hAnsi="ＭＳ 明朝"/>
          <w:color w:val="auto"/>
        </w:rPr>
        <w:t>２　</w:t>
      </w:r>
      <w:r>
        <w:rPr>
          <w:rFonts w:hint="eastAsia" w:ascii="ＭＳ 明朝" w:hAnsi="ＭＳ 明朝" w:eastAsia="ＭＳ 明朝"/>
          <w:color w:val="auto"/>
          <w:sz w:val="21"/>
          <w:highlight w:val="none"/>
        </w:rPr>
        <w:t>ながらスマホや</w:t>
      </w:r>
      <w:r>
        <w:rPr>
          <w:rFonts w:hint="eastAsia" w:ascii="ＭＳ 明朝" w:hAnsi="ＭＳ 明朝" w:eastAsia="ＭＳ 明朝"/>
          <w:color w:val="auto"/>
          <w:sz w:val="21"/>
        </w:rPr>
        <w:t>飲酒運転等の根絶と夕暮れ時の</w:t>
      </w:r>
    </w:p>
    <w:p>
      <w:pPr>
        <w:pStyle w:val="0"/>
        <w:spacing w:line="240" w:lineRule="auto"/>
        <w:ind w:left="1976" w:leftChars="984" w:firstLine="645" w:firstLineChars="321"/>
        <w:rPr>
          <w:rFonts w:hint="eastAsia" w:ascii="ＭＳ 明朝" w:hAnsi="ＭＳ 明朝"/>
          <w:color w:val="auto"/>
        </w:rPr>
      </w:pPr>
      <w:r>
        <w:rPr>
          <w:rFonts w:hint="eastAsia" w:ascii="ＭＳ 明朝" w:hAnsi="ＭＳ 明朝" w:eastAsia="ＭＳ 明朝"/>
          <w:color w:val="auto"/>
          <w:sz w:val="21"/>
        </w:rPr>
        <w:t>早めのライト点灯やハイビームの活用促進</w:t>
      </w:r>
    </w:p>
    <w:p>
      <w:pPr>
        <w:pStyle w:val="0"/>
        <w:spacing w:line="240" w:lineRule="auto"/>
        <w:rPr>
          <w:rFonts w:hint="eastAsia" w:ascii="ＭＳ 明朝" w:hAnsi="ＭＳ 明朝"/>
          <w:color w:val="auto"/>
        </w:rPr>
      </w:pPr>
      <w:r>
        <w:rPr>
          <w:rFonts w:hint="eastAsia" w:ascii="ＭＳ 明朝" w:hAnsi="ＭＳ 明朝"/>
          <w:color w:val="auto"/>
        </w:rPr>
        <w:t>　　　　　　　　　　　　３　</w:t>
      </w:r>
      <w:r>
        <w:rPr>
          <w:rFonts w:hint="eastAsia" w:ascii="ＭＳ 明朝" w:hAnsi="ＭＳ 明朝" w:eastAsia="ＭＳ 明朝"/>
          <w:color w:val="auto"/>
          <w:sz w:val="21"/>
          <w:highlight w:val="none"/>
        </w:rPr>
        <w:t>自転車・特定小型原動機付自転車の交通ルールの</w:t>
      </w:r>
    </w:p>
    <w:p>
      <w:pPr>
        <w:pStyle w:val="0"/>
        <w:spacing w:line="240" w:lineRule="auto"/>
        <w:ind w:firstLine="2610" w:firstLineChars="1300"/>
        <w:rPr>
          <w:rFonts w:hint="eastAsia" w:ascii="ＭＳ 明朝" w:hAnsi="ＭＳ 明朝"/>
          <w:color w:val="auto"/>
        </w:rPr>
      </w:pPr>
      <w:r>
        <w:rPr>
          <w:rFonts w:hint="eastAsia" w:ascii="ＭＳ 明朝" w:hAnsi="ＭＳ 明朝" w:eastAsia="ＭＳ 明朝"/>
          <w:color w:val="auto"/>
          <w:sz w:val="21"/>
          <w:highlight w:val="none"/>
        </w:rPr>
        <w:t>理解・遵守の徹底とヘルメットの着用促進</w:t>
      </w:r>
    </w:p>
    <w:p>
      <w:pPr>
        <w:pStyle w:val="0"/>
        <w:spacing w:line="240" w:lineRule="auto"/>
        <w:rPr>
          <w:rFonts w:hint="eastAsia" w:ascii="ＭＳ 明朝" w:hAnsi="ＭＳ 明朝"/>
          <w:color w:val="auto"/>
        </w:rPr>
      </w:pPr>
      <w:r>
        <w:rPr>
          <w:rFonts w:hint="eastAsia" w:ascii="ＭＳ 明朝" w:hAnsi="ＭＳ 明朝"/>
          <w:color w:val="auto"/>
        </w:rPr>
        <w:t>　　　　　　　　　　　　４　各市町交通安全対策協議会等が決定する事項</w:t>
      </w:r>
    </w:p>
    <w:p>
      <w:pPr>
        <w:pStyle w:val="0"/>
        <w:spacing w:line="360" w:lineRule="auto"/>
        <w:rPr>
          <w:rFonts w:hint="eastAsia" w:ascii="HGS創英角ｺﾞｼｯｸUB" w:hAnsi="HGS創英角ｺﾞｼｯｸUB" w:eastAsia="HGS創英角ｺﾞｼｯｸUB"/>
          <w:color w:val="auto"/>
        </w:rPr>
      </w:pPr>
      <w:r>
        <w:rPr>
          <w:rFonts w:hint="eastAsia" w:ascii="HGS創英角ｺﾞｼｯｸUB" w:hAnsi="HGS創英角ｺﾞｼｯｸUB" w:eastAsia="HGS創英角ｺﾞｼｯｸUB"/>
          <w:color w:val="auto"/>
          <w:spacing w:val="23"/>
          <w:kern w:val="0"/>
          <w:fitText w:val="2010" w:id="6"/>
        </w:rPr>
        <w:t>《統一主要行事</w:t>
      </w:r>
      <w:r>
        <w:rPr>
          <w:rFonts w:hint="eastAsia" w:ascii="HGS創英角ｺﾞｼｯｸUB" w:hAnsi="HGS創英角ｺﾞｼｯｸUB" w:eastAsia="HGS創英角ｺﾞｼｯｸUB"/>
          <w:color w:val="auto"/>
          <w:spacing w:val="4"/>
          <w:kern w:val="0"/>
          <w:fitText w:val="2010" w:id="6"/>
        </w:rPr>
        <w:t>》</w:t>
      </w:r>
    </w:p>
    <w:tbl>
      <w:tblPr>
        <w:tblStyle w:val="11"/>
        <w:tblW w:w="9849"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26"/>
        <w:gridCol w:w="1368"/>
        <w:gridCol w:w="6255"/>
      </w:tblGrid>
      <w:tr>
        <w:trPr>
          <w:trHeight w:val="567"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eastAsia" w:ascii="ＭＳ 明朝" w:hAnsi="ＭＳ 明朝"/>
                <w:color w:val="auto"/>
              </w:rPr>
            </w:pPr>
            <w:r>
              <w:rPr>
                <w:rFonts w:hint="eastAsia" w:ascii="ＭＳ 明朝" w:hAnsi="ＭＳ 明朝"/>
                <w:color w:val="auto"/>
              </w:rPr>
              <w:t>行事名</w:t>
            </w: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eastAsia" w:ascii="ＭＳ 明朝" w:hAnsi="ＭＳ 明朝"/>
                <w:color w:val="auto"/>
              </w:rPr>
            </w:pPr>
            <w:r>
              <w:rPr>
                <w:rFonts w:hint="eastAsia" w:ascii="ＭＳ 明朝" w:hAnsi="ＭＳ 明朝"/>
                <w:color w:val="auto"/>
              </w:rPr>
              <w:t>実施日</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eastAsia" w:ascii="ＭＳ 明朝" w:hAnsi="ＭＳ 明朝"/>
                <w:color w:val="auto"/>
              </w:rPr>
            </w:pPr>
            <w:r>
              <w:rPr>
                <w:rFonts w:hint="eastAsia" w:ascii="ＭＳ 明朝" w:hAnsi="ＭＳ 明朝"/>
                <w:color w:val="auto"/>
              </w:rPr>
              <w:t>内　　　　　容</w:t>
            </w:r>
          </w:p>
        </w:tc>
      </w:tr>
      <w:tr>
        <w:trPr>
          <w:trHeight w:val="1466"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color w:val="auto"/>
              </w:rPr>
            </w:pPr>
            <w:r>
              <w:rPr>
                <w:rFonts w:hint="eastAsia" w:ascii="ＭＳ 明朝" w:hAnsi="ＭＳ 明朝"/>
                <w:color w:val="auto"/>
                <w:spacing w:val="75"/>
                <w:kern w:val="0"/>
                <w:fitText w:val="2010" w:id="7"/>
              </w:rPr>
              <w:t>運動事前広</w:t>
            </w:r>
            <w:r>
              <w:rPr>
                <w:rFonts w:hint="eastAsia" w:ascii="ＭＳ 明朝" w:hAnsi="ＭＳ 明朝"/>
                <w:color w:val="auto"/>
                <w:kern w:val="0"/>
                <w:fitText w:val="2010" w:id="7"/>
              </w:rPr>
              <w:t>報</w:t>
            </w:r>
          </w:p>
          <w:p>
            <w:pPr>
              <w:pStyle w:val="0"/>
              <w:spacing w:line="360" w:lineRule="auto"/>
              <w:rPr>
                <w:rFonts w:hint="default" w:ascii="ＭＳ 明朝" w:hAnsi="ＭＳ 明朝"/>
                <w:color w:val="auto"/>
              </w:rPr>
            </w:pPr>
            <w:r>
              <w:rPr>
                <w:rFonts w:hint="eastAsia" w:ascii="ＭＳ 明朝" w:hAnsi="ＭＳ 明朝"/>
                <w:color w:val="auto"/>
                <w:spacing w:val="75"/>
                <w:kern w:val="0"/>
                <w:fitText w:val="2010" w:id="8"/>
              </w:rPr>
              <w:t>街頭指導の</w:t>
            </w:r>
            <w:r>
              <w:rPr>
                <w:rFonts w:hint="eastAsia" w:ascii="ＭＳ 明朝" w:hAnsi="ＭＳ 明朝"/>
                <w:color w:val="auto"/>
                <w:kern w:val="0"/>
                <w:fitText w:val="2010" w:id="8"/>
              </w:rPr>
              <w:t>日</w:t>
            </w: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default" w:ascii="ＭＳ 明朝" w:hAnsi="ＭＳ 明朝"/>
                <w:color w:val="auto"/>
              </w:rPr>
            </w:pPr>
            <w:r>
              <w:rPr>
                <w:rFonts w:hint="eastAsia" w:ascii="ＭＳ 明朝" w:hAnsi="ＭＳ 明朝"/>
                <w:color w:val="auto"/>
              </w:rPr>
              <w:t>９月</w:t>
            </w:r>
            <w:r>
              <w:rPr>
                <w:rFonts w:hint="eastAsia" w:ascii="ＭＳ 明朝" w:hAnsi="ＭＳ 明朝"/>
                <w:strike w:val="0"/>
                <w:dstrike w:val="0"/>
                <w:color w:val="auto"/>
              </w:rPr>
              <w:t>19</w:t>
            </w:r>
            <w:r>
              <w:rPr>
                <w:rFonts w:hint="eastAsia" w:ascii="ＭＳ 明朝" w:hAnsi="ＭＳ 明朝"/>
                <w:color w:val="auto"/>
              </w:rPr>
              <w:t>日（金）</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20" w:lineRule="exact"/>
              <w:ind w:firstLine="201" w:firstLineChars="100"/>
              <w:rPr>
                <w:rFonts w:hint="default" w:ascii="ＭＳ 明朝" w:hAnsi="ＭＳ 明朝"/>
                <w:color w:val="auto"/>
              </w:rPr>
            </w:pPr>
            <w:r>
              <w:rPr>
                <w:rFonts w:hint="eastAsia" w:ascii="ＭＳ 明朝" w:hAnsi="ＭＳ 明朝"/>
                <w:color w:val="auto"/>
              </w:rPr>
              <w:t>本運動の開始を広報するとともに、街頭における交通指導等を行い、期間中に行われる各種活動への取組意識を高める。</w:t>
            </w:r>
          </w:p>
        </w:tc>
      </w:tr>
      <w:tr>
        <w:trPr>
          <w:trHeight w:val="1564"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60" w:lineRule="exact"/>
              <w:jc w:val="distribute"/>
              <w:rPr>
                <w:rFonts w:hint="eastAsia" w:ascii="ＭＳ 明朝" w:hAnsi="ＭＳ 明朝"/>
                <w:color w:val="auto"/>
              </w:rPr>
            </w:pPr>
            <w:r>
              <w:rPr>
                <w:rFonts w:hint="eastAsia"/>
                <w:strike w:val="0"/>
                <w:dstrike w:val="0"/>
                <w:color w:val="auto"/>
              </w:rPr>
              <w:t>夕暮れ時と夜間の</w:t>
            </w:r>
          </w:p>
          <w:p>
            <w:pPr>
              <w:pStyle w:val="0"/>
              <w:spacing w:line="460" w:lineRule="exact"/>
              <w:jc w:val="distribute"/>
              <w:rPr>
                <w:rFonts w:hint="eastAsia" w:ascii="ＭＳ 明朝" w:hAnsi="ＭＳ 明朝"/>
                <w:color w:val="auto"/>
              </w:rPr>
            </w:pPr>
            <w:r>
              <w:rPr>
                <w:rFonts w:hint="eastAsia" w:ascii="ＭＳ 明朝" w:hAnsi="ＭＳ 明朝"/>
                <w:color w:val="auto"/>
              </w:rPr>
              <w:t>交通事故防止の日</w:t>
            </w: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eastAsia" w:ascii="ＭＳ 明朝" w:hAnsi="ＭＳ 明朝"/>
                <w:color w:val="auto"/>
              </w:rPr>
            </w:pPr>
            <w:r>
              <w:rPr>
                <w:rFonts w:hint="eastAsia" w:ascii="ＭＳ 明朝" w:hAnsi="ＭＳ 明朝"/>
                <w:color w:val="auto"/>
              </w:rPr>
              <w:t>９月</w:t>
            </w:r>
            <w:r>
              <w:rPr>
                <w:rFonts w:hint="eastAsia" w:ascii="ＭＳ 明朝" w:hAnsi="ＭＳ 明朝"/>
                <w:color w:val="auto"/>
              </w:rPr>
              <w:t>24</w:t>
            </w:r>
            <w:r>
              <w:rPr>
                <w:rFonts w:hint="eastAsia" w:ascii="ＭＳ 明朝" w:hAnsi="ＭＳ 明朝"/>
                <w:color w:val="auto"/>
              </w:rPr>
              <w:t>日（水）</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20" w:lineRule="exact"/>
              <w:ind w:left="0" w:leftChars="0" w:right="0" w:rightChars="0" w:firstLine="201" w:firstLineChars="100"/>
              <w:jc w:val="left"/>
              <w:rPr>
                <w:rFonts w:hint="eastAsia" w:ascii="ＭＳ 明朝" w:hAnsi="ＭＳ 明朝"/>
                <w:strike w:val="0"/>
                <w:dstrike w:val="1"/>
                <w:color w:val="auto"/>
              </w:rPr>
            </w:pPr>
            <w:r>
              <w:rPr>
                <w:rFonts w:hint="eastAsia" w:ascii="ＭＳ 明朝" w:hAnsi="ＭＳ 明朝" w:eastAsia="ＭＳ 明朝"/>
                <w:color w:val="auto"/>
                <w:kern w:val="0"/>
              </w:rPr>
              <w:t>夕暮れ時から夜間にかけては、人や車が見えにくくなる危険な時間帯であることから、｢ピカッと作戦！｣を展開し、自発光式等の反射材用品・早めのライトオン・ハイビームの効果的活用についての広報啓発を行い交通事故防止を図る</w:t>
            </w:r>
          </w:p>
        </w:tc>
      </w:tr>
      <w:tr>
        <w:trPr>
          <w:trHeight w:val="1502" w:hRule="atLeast"/>
        </w:trPr>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eastAsia" w:ascii="ＭＳ 明朝" w:hAnsi="ＭＳ 明朝"/>
                <w:color w:val="auto"/>
              </w:rPr>
            </w:pPr>
            <w:r>
              <w:rPr>
                <w:rFonts w:hint="eastAsia" w:ascii="ＭＳ 明朝" w:hAnsi="ＭＳ 明朝"/>
                <w:color w:val="auto"/>
                <w:spacing w:val="45"/>
                <w:kern w:val="0"/>
                <w:fitText w:val="2010" w:id="9"/>
              </w:rPr>
              <w:t>交通事故死ゼ</w:t>
            </w:r>
            <w:r>
              <w:rPr>
                <w:rFonts w:hint="eastAsia" w:ascii="ＭＳ 明朝" w:hAnsi="ＭＳ 明朝"/>
                <w:color w:val="auto"/>
                <w:kern w:val="0"/>
                <w:fitText w:val="2010" w:id="9"/>
              </w:rPr>
              <w:t>ロ</w:t>
            </w:r>
          </w:p>
          <w:p>
            <w:pPr>
              <w:pStyle w:val="0"/>
              <w:spacing w:line="360" w:lineRule="auto"/>
              <w:jc w:val="center"/>
              <w:rPr>
                <w:rFonts w:hint="eastAsia" w:ascii="ＭＳ 明朝" w:hAnsi="ＭＳ 明朝"/>
                <w:color w:val="auto"/>
              </w:rPr>
            </w:pPr>
            <w:r>
              <w:rPr>
                <w:rFonts w:hint="eastAsia" w:ascii="ＭＳ 明朝" w:hAnsi="ＭＳ 明朝"/>
                <w:color w:val="auto"/>
                <w:spacing w:val="120"/>
                <w:kern w:val="0"/>
                <w:fitText w:val="2010" w:id="10"/>
              </w:rPr>
              <w:t>を目指す</w:t>
            </w:r>
            <w:r>
              <w:rPr>
                <w:rFonts w:hint="eastAsia" w:ascii="ＭＳ 明朝" w:hAnsi="ＭＳ 明朝"/>
                <w:color w:val="auto"/>
                <w:kern w:val="0"/>
                <w:fitText w:val="2010" w:id="10"/>
              </w:rPr>
              <w:t>日</w:t>
            </w: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eastAsia" w:ascii="ＭＳ 明朝" w:hAnsi="ＭＳ 明朝"/>
                <w:color w:val="auto"/>
              </w:rPr>
            </w:pPr>
            <w:r>
              <w:rPr>
                <w:rFonts w:hint="eastAsia" w:ascii="ＭＳ 明朝" w:hAnsi="ＭＳ 明朝"/>
                <w:color w:val="auto"/>
              </w:rPr>
              <w:t>９月</w:t>
            </w:r>
            <w:r>
              <w:rPr>
                <w:rFonts w:hint="eastAsia" w:ascii="ＭＳ 明朝" w:hAnsi="ＭＳ 明朝"/>
                <w:color w:val="auto"/>
              </w:rPr>
              <w:t>30</w:t>
            </w:r>
            <w:r>
              <w:rPr>
                <w:rFonts w:hint="eastAsia" w:ascii="ＭＳ 明朝" w:hAnsi="ＭＳ 明朝"/>
                <w:color w:val="auto"/>
              </w:rPr>
              <w:t>日（</w:t>
            </w:r>
            <w:r>
              <w:rPr>
                <w:rFonts w:hint="eastAsia" w:ascii="ＭＳ 明朝" w:hAnsi="ＭＳ 明朝"/>
                <w:strike w:val="0"/>
                <w:dstrike w:val="0"/>
                <w:color w:val="auto"/>
              </w:rPr>
              <w:t>火</w:t>
            </w:r>
            <w:r>
              <w:rPr>
                <w:rFonts w:hint="eastAsia" w:ascii="ＭＳ 明朝" w:hAnsi="ＭＳ 明朝"/>
                <w:color w:val="auto"/>
              </w:rPr>
              <w:t>）</w:t>
            </w:r>
          </w:p>
        </w:tc>
        <w:tc>
          <w:tcPr>
            <w:tcW w:w="6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20" w:lineRule="exact"/>
              <w:rPr>
                <w:rFonts w:hint="eastAsia" w:ascii="ＭＳ 明朝" w:hAnsi="ＭＳ 明朝"/>
                <w:color w:val="auto"/>
              </w:rPr>
            </w:pPr>
            <w:r>
              <w:rPr>
                <w:rFonts w:hint="eastAsia" w:ascii="ＭＳ 明朝" w:hAnsi="ＭＳ 明朝"/>
                <w:color w:val="auto"/>
              </w:rPr>
              <w:t>　全国一斉に行われる「交通事故死ゼロを目指す日」に合わせ、正しい交通ルールの遵守と交通マナーの実践を広く県民に呼び掛け、交通安全意識の向上を図る。</w:t>
            </w:r>
          </w:p>
        </w:tc>
      </w:tr>
    </w:tbl>
    <w:p>
      <w:pPr>
        <w:pStyle w:val="0"/>
        <w:rPr>
          <w:rFonts w:hint="eastAsia" w:ascii="ＭＳ 明朝" w:hAnsi="ＭＳ 明朝"/>
        </w:rPr>
      </w:pPr>
      <w:r>
        <w:rPr>
          <w:rFonts w:hint="eastAsia"/>
          <w:sz w:val="24"/>
        </w:rPr>
        <mc:AlternateContent>
          <mc:Choice Requires="wps">
            <w:drawing>
              <wp:anchor simplePos="0" relativeHeight="4" behindDoc="0" locked="0" layoutInCell="1" hidden="0" allowOverlap="1">
                <wp:simplePos x="0" y="0"/>
                <wp:positionH relativeFrom="column">
                  <wp:posOffset>1895475</wp:posOffset>
                </wp:positionH>
                <wp:positionV relativeFrom="paragraph">
                  <wp:posOffset>34925</wp:posOffset>
                </wp:positionV>
                <wp:extent cx="2424430" cy="39941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424430" cy="399415"/>
                        </a:xfrm>
                        <a:prstGeom prst="rect">
                          <a:avLst/>
                        </a:prstGeom>
                        <a:noFill/>
                        <a:ln>
                          <a:miter/>
                        </a:ln>
                      </wps:spPr>
                      <wps:txbx>
                        <w:txbxContent>
                          <w:p>
                            <w:pPr>
                              <w:pStyle w:val="0"/>
                              <w:jc w:val="distribute"/>
                              <w:rPr>
                                <w:rFonts w:hint="default" w:ascii="HGS創英角ｺﾞｼｯｸUB" w:hAnsi="HGS創英角ｺﾞｼｯｸUB" w:eastAsia="HGS創英角ｺﾞｼｯｸUB"/>
                                <w:b w:val="1"/>
                                <w:sz w:val="28"/>
                              </w:rPr>
                            </w:pPr>
                            <w:r>
                              <w:rPr>
                                <w:rFonts w:hint="eastAsia" w:ascii="HGS創英角ｺﾞｼｯｸUB" w:hAnsi="HGS創英角ｺﾞｼｯｸUB" w:eastAsia="HGS創英角ｺﾞｼｯｸUB"/>
                                <w:b w:val="1"/>
                                <w:sz w:val="28"/>
                              </w:rPr>
                              <w:t>静岡県交通安全対策協議会</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5pt;mso-position-vertical-relative:text;mso-position-horizontal-relative:text;position:absolute;height:31.45pt;width:190.9pt;margin-left:149.25pt;z-index:4;" o:spid="_x0000_s1028" o:allowincell="t" o:allowoverlap="t" filled="f" stroked="f" o:spt="202" type="#_x0000_t202">
                <v:fill/>
                <v:textbox style="layout-flow:horizontal;" inset="2.0637499999999998mm,0.24694444444444438mm,2.0637499999999998mm,0.24694444444444438mm">
                  <w:txbxContent>
                    <w:p>
                      <w:pPr>
                        <w:pStyle w:val="0"/>
                        <w:jc w:val="distribute"/>
                        <w:rPr>
                          <w:rFonts w:hint="default" w:ascii="HGS創英角ｺﾞｼｯｸUB" w:hAnsi="HGS創英角ｺﾞｼｯｸUB" w:eastAsia="HGS創英角ｺﾞｼｯｸUB"/>
                          <w:b w:val="1"/>
                          <w:sz w:val="28"/>
                        </w:rPr>
                      </w:pPr>
                      <w:r>
                        <w:rPr>
                          <w:rFonts w:hint="eastAsia" w:ascii="HGS創英角ｺﾞｼｯｸUB" w:hAnsi="HGS創英角ｺﾞｼｯｸUB" w:eastAsia="HGS創英角ｺﾞｼｯｸUB"/>
                          <w:b w:val="1"/>
                          <w:sz w:val="28"/>
                        </w:rPr>
                        <w:t>静岡県交通安全対策協議会</w:t>
                      </w:r>
                    </w:p>
                  </w:txbxContent>
                </v:textbox>
                <v:imagedata o:title=""/>
                <w10:wrap type="none" anchorx="text" anchory="text"/>
              </v:shape>
            </w:pict>
          </mc:Fallback>
        </mc:AlternateConten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0091"/>
      </w:tblGrid>
      <w:tr>
        <w:trPr/>
        <w:tc>
          <w:tcPr>
            <w:tcW w:w="10091" w:type="dxa"/>
            <w:tcBorders>
              <w:top w:val="nil"/>
              <w:left w:val="nil"/>
              <w:bottom w:val="nil"/>
              <w:right w:val="nil"/>
              <w:tl2br w:val="nil"/>
              <w:tr2bl w:val="nil"/>
            </w:tcBorders>
            <w:shd w:val="clear" w:color="auto" w:fill="auto"/>
            <w:vAlign w:val="top"/>
          </w:tcPr>
          <w:p>
            <w:pPr>
              <w:pStyle w:val="0"/>
              <w:rPr>
                <w:rFonts w:hint="eastAsia"/>
              </w:rPr>
            </w:pPr>
            <w:r>
              <w:rPr>
                <w:rFonts w:hint="eastAsia" w:ascii="AR丸ゴシック体E" w:hAnsi="AR丸ゴシック体E" w:eastAsia="AR丸ゴシック体E"/>
                <w:b w:val="1"/>
                <w:spacing w:val="53"/>
                <w:sz w:val="56"/>
                <w:fitText w:val="9914" w:id="11"/>
              </w:rPr>
              <w:t>運動の重点に関する主な推進事</w:t>
            </w:r>
            <w:r>
              <w:rPr>
                <w:rFonts w:hint="eastAsia" w:ascii="AR丸ゴシック体E" w:hAnsi="AR丸ゴシック体E" w:eastAsia="AR丸ゴシック体E"/>
                <w:b w:val="1"/>
                <w:spacing w:val="10"/>
                <w:sz w:val="56"/>
                <w:fitText w:val="9914" w:id="11"/>
              </w:rPr>
              <w:t>項</w:t>
            </w:r>
          </w:p>
        </w:tc>
      </w:tr>
      <w:tr>
        <w:trPr>
          <w:trHeight w:val="20" w:hRule="atLeast"/>
        </w:trPr>
        <w:tc>
          <w:tcPr>
            <w:tcW w:w="10091" w:type="dxa"/>
            <w:tcBorders>
              <w:top w:val="nil"/>
              <w:left w:val="nil"/>
              <w:bottom w:val="single" w:color="auto" w:sz="4" w:space="0"/>
              <w:right w:val="nil"/>
              <w:tl2br w:val="nil"/>
              <w:tr2bl w:val="nil"/>
            </w:tcBorders>
            <w:shd w:val="clear" w:color="auto" w:fill="auto"/>
            <w:vAlign w:val="top"/>
          </w:tcPr>
          <w:p>
            <w:pPr>
              <w:pStyle w:val="0"/>
              <w:spacing w:line="100" w:lineRule="exact"/>
              <w:rPr>
                <w:rFonts w:hint="eastAsia"/>
              </w:rPr>
            </w:pPr>
          </w:p>
        </w:tc>
      </w:tr>
      <w:tr>
        <w:trPr>
          <w:trHeight w:val="624" w:hRule="atLeast"/>
        </w:trPr>
        <w:tc>
          <w:tcPr>
            <w:tcW w:w="10091" w:type="dxa"/>
            <w:tcBorders>
              <w:top w:val="single" w:color="auto" w:sz="4" w:space="0"/>
              <w:left w:val="single" w:color="auto" w:sz="4" w:space="0"/>
              <w:bottom w:val="single" w:color="auto" w:sz="4" w:space="0"/>
              <w:right w:val="single" w:color="auto" w:sz="4" w:space="0"/>
              <w:tl2br w:val="nil"/>
              <w:tr2bl w:val="nil"/>
            </w:tcBorders>
            <w:shd w:val="clear" w:color="auto" w:fill="000000"/>
            <w:vAlign w:val="center"/>
          </w:tcPr>
          <w:p>
            <w:pPr>
              <w:pStyle w:val="0"/>
              <w:spacing w:line="240" w:lineRule="auto"/>
              <w:ind w:left="2905" w:hanging="2905" w:hangingChars="999"/>
              <w:jc w:val="center"/>
              <w:rPr>
                <w:rFonts w:hint="eastAsia" w:ascii="AR丸ゴシック体E" w:hAnsi="AR丸ゴシック体E" w:eastAsia="AR丸ゴシック体E"/>
                <w:color w:val="FFFFFF" w:themeColor="background1"/>
                <w:sz w:val="40"/>
              </w:rPr>
            </w:pPr>
            <w:r>
              <w:rPr>
                <w:rFonts w:hint="eastAsia" w:ascii="AR丸ゴシック体E" w:hAnsi="AR丸ゴシック体E" w:eastAsia="AR丸ゴシック体E"/>
                <w:color w:val="FFFFFF" w:themeColor="background1"/>
                <w:sz w:val="40"/>
                <w:highlight w:val="none"/>
              </w:rPr>
              <w:t>歩行者の安全な道路横断方法等の実践と</w:t>
            </w:r>
          </w:p>
          <w:p>
            <w:pPr>
              <w:pStyle w:val="0"/>
              <w:spacing w:line="240" w:lineRule="auto"/>
              <w:ind w:left="2905" w:hanging="2905" w:hangingChars="999"/>
              <w:jc w:val="center"/>
              <w:rPr>
                <w:rFonts w:hint="eastAsia" w:ascii="AR丸ゴシック体E" w:hAnsi="AR丸ゴシック体E" w:eastAsia="AR丸ゴシック体E"/>
                <w:b w:val="1"/>
                <w:spacing w:val="53"/>
                <w:sz w:val="32"/>
              </w:rPr>
            </w:pPr>
            <w:r>
              <w:rPr>
                <w:rFonts w:hint="eastAsia" w:ascii="AR丸ゴシック体E" w:hAnsi="AR丸ゴシック体E" w:eastAsia="AR丸ゴシック体E"/>
                <w:color w:val="FFFFFF" w:themeColor="background1"/>
                <w:sz w:val="40"/>
                <w:highlight w:val="none"/>
              </w:rPr>
              <w:t>反射材用品や明るい目立つ色の衣服等の着用促進</w:t>
            </w:r>
          </w:p>
        </w:tc>
      </w:tr>
      <w:tr>
        <w:trPr/>
        <w:tc>
          <w:tcPr>
            <w:tcW w:w="100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040"/>
              </w:tabs>
              <w:spacing w:line="240" w:lineRule="auto"/>
              <w:ind w:left="0" w:leftChars="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１　</w:t>
            </w:r>
            <w:r>
              <w:rPr>
                <w:rFonts w:hint="eastAsia" w:ascii="ＭＳ 明朝" w:hAnsi="ＭＳ 明朝" w:eastAsia="ＭＳ 明朝"/>
                <w:color w:val="auto"/>
                <w:kern w:val="0"/>
                <w:sz w:val="22"/>
                <w:highlight w:val="none"/>
              </w:rPr>
              <w:t>歩行者の交通ルールの理解・遵守の徹底</w:t>
            </w:r>
          </w:p>
          <w:p>
            <w:pPr>
              <w:pStyle w:val="0"/>
              <w:autoSpaceDE w:val="0"/>
              <w:autoSpaceDN w:val="0"/>
              <w:adjustRightInd w:val="0"/>
              <w:spacing w:line="240" w:lineRule="auto"/>
              <w:ind w:left="0" w:leftChars="50" w:hangingChars="135" w:firstLine="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(1)</w:t>
            </w:r>
            <w:r>
              <w:rPr>
                <w:rFonts w:hint="eastAsia" w:ascii="ＭＳ 明朝" w:hAnsi="ＭＳ 明朝" w:eastAsia="ＭＳ 明朝"/>
                <w:color w:val="auto"/>
                <w:sz w:val="22"/>
                <w:highlight w:val="none"/>
              </w:rPr>
              <w:t>　</w:t>
            </w:r>
            <w:r>
              <w:rPr>
                <w:rFonts w:hint="eastAsia" w:ascii="ＭＳ 明朝" w:hAnsi="ＭＳ 明朝" w:eastAsia="ＭＳ 明朝"/>
                <w:color w:val="auto"/>
                <w:kern w:val="0"/>
                <w:sz w:val="22"/>
                <w:highlight w:val="none"/>
              </w:rPr>
              <w:t>歩行者側にも走行車両の直前直後横断や横断歩道外横断等の法令違反がある場合や、夜間の路上横臥など、歩行者が被害に遭う交通事故実態の周知を図る取組の推進</w:t>
            </w:r>
          </w:p>
          <w:p>
            <w:pPr>
              <w:pStyle w:val="0"/>
              <w:autoSpaceDE w:val="0"/>
              <w:autoSpaceDN w:val="0"/>
              <w:adjustRightInd w:val="0"/>
              <w:spacing w:line="240" w:lineRule="auto"/>
              <w:ind w:left="0" w:leftChars="50" w:hangingChars="135" w:firstLine="0"/>
              <w:jc w:val="left"/>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sz w:val="22"/>
                <w:highlight w:val="none"/>
              </w:rPr>
              <w:t>(2)</w:t>
            </w:r>
            <w:r>
              <w:rPr>
                <w:rFonts w:hint="eastAsia" w:ascii="ＭＳ 明朝" w:hAnsi="ＭＳ 明朝" w:eastAsia="ＭＳ 明朝"/>
                <w:strike w:val="0"/>
                <w:dstrike w:val="0"/>
                <w:color w:val="auto"/>
                <w:sz w:val="22"/>
                <w:highlight w:val="none"/>
              </w:rPr>
              <w:t>　</w:t>
            </w:r>
            <w:r>
              <w:rPr>
                <w:rFonts w:hint="eastAsia" w:ascii="ＭＳ 明朝" w:hAnsi="ＭＳ 明朝" w:eastAsia="ＭＳ 明朝"/>
                <w:color w:val="auto"/>
                <w:kern w:val="0"/>
                <w:sz w:val="22"/>
              </w:rPr>
              <w:t>横断歩道を</w:t>
            </w:r>
            <w:r>
              <w:rPr>
                <w:rFonts w:hint="default" w:ascii="ＭＳ 明朝" w:hAnsi="ＭＳ 明朝" w:eastAsia="ＭＳ 明朝"/>
                <w:color w:val="auto"/>
                <w:kern w:val="0"/>
                <w:sz w:val="22"/>
              </w:rPr>
              <w:t>渡ること</w:t>
            </w:r>
            <w:r>
              <w:rPr>
                <w:rFonts w:hint="eastAsia" w:ascii="ＭＳ 明朝" w:hAnsi="ＭＳ 明朝" w:eastAsia="ＭＳ 明朝"/>
                <w:color w:val="auto"/>
                <w:kern w:val="0"/>
                <w:sz w:val="22"/>
              </w:rPr>
              <w:t>、信号機の</w:t>
            </w:r>
            <w:r>
              <w:rPr>
                <w:rFonts w:hint="default" w:ascii="ＭＳ 明朝" w:hAnsi="ＭＳ 明朝" w:eastAsia="ＭＳ 明朝"/>
                <w:color w:val="auto"/>
                <w:kern w:val="0"/>
                <w:sz w:val="22"/>
              </w:rPr>
              <w:t>あるところでは、その</w:t>
            </w:r>
            <w:r>
              <w:rPr>
                <w:rFonts w:hint="eastAsia" w:ascii="ＭＳ 明朝" w:hAnsi="ＭＳ 明朝" w:eastAsia="ＭＳ 明朝"/>
                <w:color w:val="auto"/>
                <w:kern w:val="0"/>
                <w:sz w:val="22"/>
              </w:rPr>
              <w:t>信号に</w:t>
            </w:r>
            <w:r>
              <w:rPr>
                <w:rFonts w:hint="default" w:ascii="ＭＳ 明朝" w:hAnsi="ＭＳ 明朝" w:eastAsia="ＭＳ 明朝"/>
                <w:color w:val="auto"/>
                <w:kern w:val="0"/>
                <w:sz w:val="22"/>
              </w:rPr>
              <w:t>従う</w:t>
            </w:r>
            <w:r>
              <w:rPr>
                <w:rFonts w:hint="eastAsia" w:ascii="ＭＳ 明朝" w:hAnsi="ＭＳ 明朝" w:eastAsia="ＭＳ 明朝"/>
                <w:color w:val="auto"/>
                <w:kern w:val="0"/>
                <w:sz w:val="22"/>
              </w:rPr>
              <w:t>こと等の基本的な</w:t>
            </w:r>
            <w:r>
              <w:rPr>
                <w:rFonts w:hint="default" w:ascii="ＭＳ 明朝" w:hAnsi="ＭＳ 明朝" w:eastAsia="ＭＳ 明朝"/>
                <w:color w:val="auto"/>
                <w:kern w:val="0"/>
                <w:sz w:val="22"/>
              </w:rPr>
              <w:t>交通ルール</w:t>
            </w:r>
            <w:r>
              <w:rPr>
                <w:rFonts w:hint="eastAsia" w:ascii="ＭＳ 明朝" w:hAnsi="ＭＳ 明朝" w:eastAsia="ＭＳ 明朝"/>
                <w:color w:val="auto"/>
                <w:kern w:val="0"/>
                <w:sz w:val="22"/>
              </w:rPr>
              <w:t>や歩きスマホの危険性</w:t>
            </w:r>
            <w:r>
              <w:rPr>
                <w:rFonts w:hint="default" w:ascii="ＭＳ 明朝" w:hAnsi="ＭＳ 明朝" w:eastAsia="ＭＳ 明朝"/>
                <w:color w:val="auto"/>
                <w:kern w:val="0"/>
                <w:sz w:val="22"/>
              </w:rPr>
              <w:t>の周知に加え、自ら</w:t>
            </w:r>
            <w:r>
              <w:rPr>
                <w:rFonts w:hint="eastAsia" w:ascii="ＭＳ 明朝" w:hAnsi="ＭＳ 明朝" w:eastAsia="ＭＳ 明朝"/>
                <w:color w:val="auto"/>
                <w:kern w:val="0"/>
                <w:sz w:val="22"/>
              </w:rPr>
              <w:t>の安全を守るための交通行動として</w:t>
            </w:r>
            <w:r>
              <w:rPr>
                <w:rFonts w:hint="default" w:ascii="ＭＳ 明朝" w:hAnsi="ＭＳ 明朝" w:eastAsia="ＭＳ 明朝"/>
                <w:color w:val="auto"/>
                <w:kern w:val="0"/>
                <w:sz w:val="22"/>
              </w:rPr>
              <w:t>、運転者に対して横断する意思を明確に伝え、安全を確認してから横断を始めること、横断中も</w:t>
            </w:r>
            <w:r>
              <w:rPr>
                <w:rFonts w:hint="eastAsia" w:ascii="ＭＳ 明朝" w:hAnsi="ＭＳ 明朝" w:eastAsia="ＭＳ 明朝"/>
                <w:color w:val="auto"/>
                <w:kern w:val="0"/>
                <w:sz w:val="22"/>
              </w:rPr>
              <w:t>周囲の</w:t>
            </w:r>
            <w:r>
              <w:rPr>
                <w:rFonts w:hint="default" w:ascii="ＭＳ 明朝" w:hAnsi="ＭＳ 明朝" w:eastAsia="ＭＳ 明朝"/>
                <w:color w:val="auto"/>
                <w:kern w:val="0"/>
                <w:sz w:val="22"/>
              </w:rPr>
              <w:t>安全を確認すること等を促す</w:t>
            </w:r>
            <w:r>
              <w:rPr>
                <w:rFonts w:hint="eastAsia" w:ascii="ＭＳ 明朝" w:hAnsi="ＭＳ 明朝" w:eastAsia="ＭＳ 明朝"/>
                <w:color w:val="auto"/>
                <w:kern w:val="0"/>
                <w:sz w:val="22"/>
              </w:rPr>
              <w:t>取組の推進</w:t>
            </w:r>
          </w:p>
          <w:p>
            <w:pPr>
              <w:pStyle w:val="0"/>
              <w:tabs>
                <w:tab w:val="left" w:leader="none" w:pos="8040"/>
              </w:tabs>
              <w:spacing w:line="240" w:lineRule="auto"/>
              <w:ind w:left="385" w:leftChars="50" w:hanging="285" w:hangingChars="142"/>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(3)</w:t>
            </w:r>
            <w:r>
              <w:rPr>
                <w:rFonts w:hint="eastAsia" w:ascii="ＭＳ 明朝" w:hAnsi="ＭＳ 明朝" w:eastAsia="ＭＳ 明朝"/>
                <w:color w:val="auto"/>
                <w:sz w:val="22"/>
                <w:highlight w:val="none"/>
              </w:rPr>
              <w:t>　</w:t>
            </w:r>
            <w:r>
              <w:rPr>
                <w:rFonts w:hint="eastAsia" w:ascii="ＭＳ 明朝" w:hAnsi="ＭＳ 明朝" w:eastAsia="ＭＳ 明朝"/>
                <w:color w:val="auto"/>
                <w:kern w:val="0"/>
                <w:sz w:val="22"/>
              </w:rPr>
              <w:t>歩行中幼児</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児童の交通事故の特徴（飛び出しによる死者・重傷者が多いなど）等を踏まえた交通安全教育等の推進</w:t>
            </w:r>
          </w:p>
          <w:p>
            <w:pPr>
              <w:pStyle w:val="0"/>
              <w:tabs>
                <w:tab w:val="left" w:leader="none" w:pos="8040"/>
              </w:tabs>
              <w:spacing w:line="240" w:lineRule="auto"/>
              <w:ind w:left="385" w:leftChars="50" w:hanging="285" w:hangingChars="142"/>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(4)</w:t>
            </w:r>
            <w:r>
              <w:rPr>
                <w:rFonts w:hint="eastAsia" w:ascii="ＭＳ 明朝" w:hAnsi="ＭＳ 明朝" w:eastAsia="ＭＳ 明朝"/>
                <w:color w:val="auto"/>
                <w:sz w:val="22"/>
                <w:highlight w:val="none"/>
              </w:rPr>
              <w:t>　</w:t>
            </w:r>
            <w:r>
              <w:rPr>
                <w:rFonts w:hint="eastAsia" w:ascii="ＭＳ 明朝" w:hAnsi="ＭＳ 明朝" w:eastAsia="ＭＳ 明朝"/>
                <w:color w:val="auto"/>
                <w:kern w:val="0"/>
                <w:sz w:val="22"/>
                <w:highlight w:val="none"/>
              </w:rPr>
              <w:t>安全に道路を通行することについて、日常生活や教育現場における保護者等から幼児・児童への教育を促す取組の推進</w:t>
            </w:r>
          </w:p>
          <w:p>
            <w:pPr>
              <w:pStyle w:val="0"/>
              <w:tabs>
                <w:tab w:val="left" w:leader="none" w:pos="8040"/>
              </w:tabs>
              <w:spacing w:line="240" w:lineRule="auto"/>
              <w:ind w:left="385" w:leftChars="50" w:hanging="285" w:hangingChars="142"/>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5</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w:t>
            </w:r>
            <w:r>
              <w:rPr>
                <w:rFonts w:hint="eastAsia" w:ascii="ＭＳ 明朝" w:hAnsi="ＭＳ 明朝" w:eastAsia="ＭＳ 明朝"/>
                <w:color w:val="auto"/>
                <w:kern w:val="0"/>
                <w:sz w:val="22"/>
              </w:rPr>
              <w:t>高齢歩行者の死亡事故の特徴（</w:t>
            </w:r>
            <w:r>
              <w:rPr>
                <w:rFonts w:hint="eastAsia" w:ascii="ＭＳ 明朝" w:hAnsi="ＭＳ 明朝" w:eastAsia="ＭＳ 明朝"/>
                <w:color w:val="auto"/>
                <w:kern w:val="0"/>
                <w:sz w:val="22"/>
              </w:rPr>
              <w:t>65</w:t>
            </w:r>
            <w:r>
              <w:rPr>
                <w:rFonts w:hint="eastAsia" w:ascii="ＭＳ 明朝" w:hAnsi="ＭＳ 明朝" w:eastAsia="ＭＳ 明朝"/>
                <w:color w:val="auto"/>
                <w:kern w:val="0"/>
                <w:sz w:val="22"/>
              </w:rPr>
              <w:t>歳未満と比較して横断歩道以外横断中が多いなど）を踏まえ、高齢者自身が、加齢に伴って生ずる身体機能の変化（例えば、認知機能の低下、疾患による視野障害等の増加、反射神経の鈍化、筋力の衰えなど）を理解し、安全な交通行動を実践するための交通安全教育等の推進</w:t>
            </w:r>
          </w:p>
          <w:p>
            <w:pPr>
              <w:pStyle w:val="0"/>
              <w:tabs>
                <w:tab w:val="left" w:leader="none" w:pos="8040"/>
              </w:tabs>
              <w:spacing w:line="240" w:lineRule="auto"/>
              <w:ind w:left="0" w:leftChars="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highlight w:val="none"/>
              </w:rPr>
              <w:t>２　</w:t>
            </w:r>
            <w:r>
              <w:rPr>
                <w:rFonts w:hint="eastAsia" w:ascii="ＭＳ 明朝" w:hAnsi="ＭＳ 明朝" w:eastAsia="ＭＳ 明朝"/>
                <w:color w:val="auto"/>
                <w:kern w:val="0"/>
                <w:sz w:val="22"/>
              </w:rPr>
              <w:t>歩行者の交通事故防止対策</w:t>
            </w:r>
          </w:p>
          <w:p>
            <w:pPr>
              <w:pStyle w:val="0"/>
              <w:autoSpaceDE w:val="0"/>
              <w:autoSpaceDN w:val="0"/>
              <w:adjustRightInd w:val="0"/>
              <w:spacing w:line="240" w:lineRule="auto"/>
              <w:ind w:left="0" w:leftChars="50" w:hangingChars="135" w:firstLine="0"/>
              <w:jc w:val="left"/>
              <w:rPr>
                <w:rFonts w:hint="eastAsia" w:ascii="ＭＳ 明朝" w:hAnsi="ＭＳ 明朝" w:eastAsia="ＭＳ 明朝"/>
                <w:color w:val="000000"/>
                <w:sz w:val="22"/>
                <w:highlight w:val="none"/>
              </w:rPr>
            </w:pPr>
            <w:r>
              <w:rPr>
                <w:rFonts w:hint="eastAsia" w:ascii="ＭＳ 明朝" w:hAnsi="ＭＳ 明朝" w:eastAsia="ＭＳ 明朝"/>
                <w:color w:val="auto"/>
                <w:sz w:val="22"/>
                <w:highlight w:val="none"/>
              </w:rPr>
              <w:t>(1)</w:t>
            </w:r>
            <w:r>
              <w:rPr>
                <w:rFonts w:hint="eastAsia" w:ascii="ＭＳ 明朝" w:hAnsi="ＭＳ 明朝" w:eastAsia="ＭＳ 明朝"/>
                <w:color w:val="auto"/>
                <w:sz w:val="22"/>
                <w:highlight w:val="none"/>
              </w:rPr>
              <w:t>　</w:t>
            </w:r>
            <w:r>
              <w:rPr>
                <w:rFonts w:hint="eastAsia" w:ascii="ＭＳ 明朝" w:hAnsi="ＭＳ 明朝" w:eastAsia="ＭＳ 明朝"/>
                <w:color w:val="auto"/>
                <w:kern w:val="0"/>
                <w:sz w:val="22"/>
              </w:rPr>
              <w:t>全ての年齢層を対象とした反射材用品、ＬＥＤライト、明るい目立つ色の衣服</w:t>
            </w:r>
            <w:r>
              <w:rPr>
                <w:rFonts w:hint="eastAsia" w:ascii="ＭＳ 明朝" w:hAnsi="ＭＳ 明朝" w:eastAsia="ＭＳ 明朝"/>
                <w:kern w:val="0"/>
                <w:sz w:val="22"/>
              </w:rPr>
              <w:t>等の視覚効果等の周知と自発的な着用を促す取組の推進</w:t>
            </w:r>
          </w:p>
          <w:p>
            <w:pPr>
              <w:pStyle w:val="0"/>
              <w:autoSpaceDE w:val="0"/>
              <w:autoSpaceDN w:val="0"/>
              <w:adjustRightInd w:val="0"/>
              <w:spacing w:line="240" w:lineRule="auto"/>
              <w:ind w:left="0" w:leftChars="50" w:hangingChars="135" w:firstLine="0"/>
              <w:jc w:val="left"/>
              <w:rPr>
                <w:rFonts w:hint="eastAsia" w:ascii="ＭＳ 明朝" w:hAnsi="ＭＳ 明朝" w:eastAsia="ＭＳ 明朝"/>
                <w:color w:val="000000"/>
                <w:sz w:val="22"/>
                <w:highlight w:val="none"/>
              </w:rPr>
            </w:pPr>
            <w:r>
              <w:rPr>
                <w:rFonts w:hint="eastAsia" w:ascii="ＭＳ 明朝" w:hAnsi="ＭＳ 明朝" w:eastAsia="ＭＳ 明朝"/>
                <w:color w:val="000000"/>
                <w:sz w:val="22"/>
              </w:rPr>
              <w:t>(2)</w:t>
            </w:r>
            <w:r>
              <w:rPr>
                <w:rFonts w:hint="eastAsia" w:ascii="ＭＳ 明朝" w:hAnsi="ＭＳ 明朝" w:eastAsia="ＭＳ 明朝"/>
                <w:color w:val="000000"/>
                <w:sz w:val="22"/>
              </w:rPr>
              <w:t>　</w:t>
            </w:r>
            <w:r>
              <w:rPr>
                <w:rFonts w:hint="eastAsia" w:ascii="ＭＳ 明朝" w:hAnsi="ＭＳ 明朝" w:eastAsia="ＭＳ 明朝"/>
                <w:kern w:val="0"/>
                <w:sz w:val="22"/>
              </w:rPr>
              <w:t>通学路、未就学児童を中心にこどもが日常的に集団で移動する経路等における見守り活動の推進</w:t>
            </w:r>
          </w:p>
          <w:p>
            <w:pPr>
              <w:pStyle w:val="0"/>
              <w:autoSpaceDE w:val="0"/>
              <w:autoSpaceDN w:val="0"/>
              <w:adjustRightInd w:val="0"/>
              <w:spacing w:line="240" w:lineRule="auto"/>
              <w:ind w:left="0" w:leftChars="50" w:hangingChars="135" w:firstLine="0"/>
              <w:jc w:val="left"/>
              <w:rPr>
                <w:rFonts w:hint="eastAsia" w:ascii="ＭＳ 明朝" w:hAnsi="ＭＳ 明朝" w:eastAsia="ＭＳ 明朝"/>
                <w:color w:val="000000"/>
                <w:sz w:val="22"/>
                <w:highlight w:val="none"/>
              </w:rPr>
            </w:pPr>
            <w:r>
              <w:rPr>
                <w:rFonts w:hint="eastAsia" w:ascii="ＭＳ 明朝" w:hAnsi="ＭＳ 明朝" w:eastAsia="ＭＳ 明朝"/>
                <w:color w:val="000000"/>
                <w:sz w:val="22"/>
              </w:rPr>
              <w:t>(3)</w:t>
            </w:r>
            <w:r>
              <w:rPr>
                <w:rFonts w:hint="eastAsia" w:ascii="ＭＳ 明朝" w:hAnsi="ＭＳ 明朝" w:eastAsia="ＭＳ 明朝"/>
                <w:color w:val="000000"/>
                <w:sz w:val="22"/>
              </w:rPr>
              <w:t>　</w:t>
            </w:r>
            <w:r>
              <w:rPr>
                <w:rFonts w:hint="eastAsia" w:ascii="ＭＳ 明朝" w:hAnsi="ＭＳ 明朝" w:eastAsia="ＭＳ 明朝"/>
                <w:kern w:val="0"/>
                <w:sz w:val="22"/>
              </w:rPr>
              <w:t>「ゾーン</w:t>
            </w:r>
            <w:r>
              <w:rPr>
                <w:rFonts w:hint="eastAsia" w:ascii="ＭＳ 明朝" w:hAnsi="ＭＳ 明朝" w:eastAsia="ＭＳ 明朝"/>
                <w:kern w:val="0"/>
                <w:sz w:val="22"/>
              </w:rPr>
              <w:t>30</w:t>
            </w:r>
            <w:r>
              <w:rPr>
                <w:rFonts w:hint="eastAsia" w:ascii="ＭＳ 明朝" w:hAnsi="ＭＳ 明朝" w:eastAsia="ＭＳ 明朝"/>
                <w:kern w:val="0"/>
                <w:sz w:val="22"/>
              </w:rPr>
              <w:t>プラス」の</w:t>
            </w:r>
            <w:r>
              <w:rPr>
                <w:rFonts w:hint="default" w:ascii="ＭＳ 明朝" w:hAnsi="ＭＳ 明朝" w:eastAsia="ＭＳ 明朝"/>
                <w:kern w:val="0"/>
                <w:sz w:val="22"/>
              </w:rPr>
              <w:t>整備</w:t>
            </w:r>
            <w:r>
              <w:rPr>
                <w:rFonts w:hint="eastAsia" w:ascii="ＭＳ 明朝" w:hAnsi="ＭＳ 明朝" w:eastAsia="ＭＳ 明朝"/>
                <w:kern w:val="0"/>
                <w:sz w:val="22"/>
              </w:rPr>
              <w:t>を始めとする生活道路の交通安全対策の推進</w:t>
            </w:r>
          </w:p>
          <w:p>
            <w:pPr>
              <w:pStyle w:val="0"/>
              <w:autoSpaceDE w:val="0"/>
              <w:autoSpaceDN w:val="0"/>
              <w:adjustRightInd w:val="0"/>
              <w:spacing w:line="240" w:lineRule="auto"/>
              <w:ind w:left="0" w:leftChars="50" w:hangingChars="135" w:firstLine="0"/>
              <w:jc w:val="left"/>
              <w:rPr>
                <w:rFonts w:hint="eastAsia"/>
              </w:rPr>
            </w:pPr>
            <w:r>
              <w:rPr>
                <w:rFonts w:hint="eastAsia" w:ascii="ＭＳ 明朝" w:hAnsi="ＭＳ 明朝" w:eastAsia="ＭＳ 明朝"/>
                <w:color w:val="000000"/>
                <w:sz w:val="22"/>
              </w:rPr>
              <w:t>(4)</w:t>
            </w:r>
            <w:r>
              <w:rPr>
                <w:rFonts w:hint="eastAsia" w:ascii="ＭＳ 明朝" w:hAnsi="ＭＳ 明朝" w:eastAsia="ＭＳ 明朝"/>
                <w:color w:val="000000"/>
                <w:sz w:val="22"/>
              </w:rPr>
              <w:t>　</w:t>
            </w:r>
            <w:r>
              <w:rPr>
                <w:rFonts w:hint="default" w:ascii="ＭＳ 明朝" w:hAnsi="ＭＳ 明朝" w:eastAsia="ＭＳ 明朝"/>
                <w:kern w:val="0"/>
                <w:sz w:val="22"/>
              </w:rPr>
              <w:t>通学路交通安全プログラム等に基づく点検や対策の推進</w:t>
            </w:r>
          </w:p>
          <w:p>
            <w:pPr>
              <w:pStyle w:val="0"/>
              <w:autoSpaceDE w:val="0"/>
              <w:autoSpaceDN w:val="0"/>
              <w:adjustRightInd w:val="0"/>
              <w:spacing w:line="240" w:lineRule="auto"/>
              <w:ind w:left="0" w:leftChars="50" w:hangingChars="135" w:firstLine="0"/>
              <w:jc w:val="left"/>
              <w:rPr>
                <w:rFonts w:hint="eastAsia"/>
              </w:rPr>
            </w:pPr>
            <w:r>
              <w:rPr>
                <w:rFonts w:hint="eastAsia" w:ascii="ＭＳ 明朝" w:hAnsi="ＭＳ 明朝" w:eastAsia="ＭＳ 明朝"/>
                <w:color w:val="000000"/>
                <w:sz w:val="22"/>
              </w:rPr>
              <w:t>(5)</w:t>
            </w:r>
            <w:r>
              <w:rPr>
                <w:rFonts w:hint="eastAsia" w:ascii="ＭＳ 明朝" w:hAnsi="ＭＳ 明朝" w:eastAsia="ＭＳ 明朝"/>
                <w:color w:val="000000"/>
                <w:sz w:val="22"/>
              </w:rPr>
              <w:t>　</w:t>
            </w:r>
            <w:r>
              <w:rPr>
                <w:rFonts w:hint="eastAsia" w:ascii="ＭＳ 明朝" w:hAnsi="ＭＳ 明朝" w:eastAsia="ＭＳ 明朝"/>
                <w:kern w:val="0"/>
                <w:sz w:val="22"/>
              </w:rPr>
              <w:t>通行の妨げとなる不法</w:t>
            </w:r>
            <w:r>
              <w:rPr>
                <w:rFonts w:hint="eastAsia" w:ascii="ＭＳ 明朝" w:hAnsi="ＭＳ 明朝" w:eastAsia="ＭＳ 明朝"/>
                <w:strike w:val="0"/>
                <w:dstrike w:val="0"/>
                <w:color w:val="auto"/>
                <w:kern w:val="0"/>
                <w:sz w:val="22"/>
              </w:rPr>
              <w:t>占用</w:t>
            </w:r>
            <w:r>
              <w:rPr>
                <w:rFonts w:hint="eastAsia" w:ascii="ＭＳ 明朝" w:hAnsi="ＭＳ 明朝" w:eastAsia="ＭＳ 明朝"/>
                <w:kern w:val="0"/>
                <w:sz w:val="22"/>
              </w:rPr>
              <w:t>物件の排除等、道路の適正な利用に関する広報啓発等の推進</w:t>
            </w:r>
          </w:p>
        </w:tc>
      </w:tr>
      <w:tr>
        <w:trPr>
          <w:trHeight w:val="20" w:hRule="atLeast"/>
        </w:trPr>
        <w:tc>
          <w:tcPr>
            <w:tcW w:w="10091" w:type="dxa"/>
            <w:tcBorders>
              <w:top w:val="single" w:color="auto" w:sz="4" w:space="0"/>
              <w:left w:val="nil"/>
              <w:bottom w:val="single" w:color="auto" w:sz="4" w:space="0"/>
              <w:right w:val="nil"/>
              <w:tl2br w:val="nil"/>
              <w:tr2bl w:val="nil"/>
            </w:tcBorders>
            <w:shd w:val="clear" w:color="auto" w:fill="auto"/>
            <w:vAlign w:val="center"/>
          </w:tcPr>
          <w:p>
            <w:pPr>
              <w:pStyle w:val="0"/>
              <w:spacing w:line="80" w:lineRule="exact"/>
              <w:rPr>
                <w:rFonts w:hint="eastAsia"/>
                <w:sz w:val="28"/>
              </w:rPr>
            </w:pPr>
          </w:p>
        </w:tc>
      </w:tr>
      <w:tr>
        <w:trPr>
          <w:trHeight w:val="624" w:hRule="atLeast"/>
        </w:trPr>
        <w:tc>
          <w:tcPr>
            <w:tcW w:w="10091" w:type="dxa"/>
            <w:tcBorders>
              <w:top w:val="single" w:color="auto" w:sz="4" w:space="0"/>
              <w:left w:val="single" w:color="auto" w:sz="4" w:space="0"/>
              <w:bottom w:val="single" w:color="auto" w:sz="4" w:space="0"/>
              <w:right w:val="single" w:color="auto" w:sz="4" w:space="0"/>
              <w:tl2br w:val="nil"/>
              <w:tr2bl w:val="nil"/>
            </w:tcBorders>
            <w:shd w:val="clear" w:color="auto" w:fill="000000"/>
            <w:vAlign w:val="center"/>
          </w:tcPr>
          <w:p>
            <w:pPr>
              <w:pStyle w:val="0"/>
              <w:jc w:val="center"/>
              <w:rPr>
                <w:rFonts w:hint="eastAsia"/>
                <w:color w:val="FFFFFF" w:themeColor="background1"/>
                <w:highlight w:val="none"/>
              </w:rPr>
            </w:pPr>
            <w:r>
              <w:rPr>
                <w:rFonts w:hint="eastAsia" w:ascii="AR丸ゴシック体E" w:hAnsi="AR丸ゴシック体E" w:eastAsia="AR丸ゴシック体E"/>
                <w:color w:val="FFFFFF" w:themeColor="background1"/>
                <w:kern w:val="0"/>
                <w:sz w:val="40"/>
                <w:highlight w:val="none"/>
              </w:rPr>
              <w:t>ながらスマホや飲酒運転等の根絶と</w:t>
            </w:r>
          </w:p>
          <w:p>
            <w:pPr>
              <w:pStyle w:val="0"/>
              <w:jc w:val="center"/>
              <w:rPr>
                <w:rFonts w:hint="eastAsia"/>
              </w:rPr>
            </w:pPr>
            <w:r>
              <w:rPr>
                <w:rFonts w:hint="eastAsia" w:ascii="AR丸ゴシック体E" w:hAnsi="AR丸ゴシック体E" w:eastAsia="AR丸ゴシック体E"/>
                <w:color w:val="FFFFFF" w:themeColor="background1"/>
                <w:kern w:val="0"/>
                <w:sz w:val="40"/>
                <w:highlight w:val="none"/>
              </w:rPr>
              <w:t>夕暮れ時の早めのライト点灯やハイビームの活用促進</w:t>
            </w:r>
          </w:p>
        </w:tc>
      </w:tr>
      <w:tr>
        <w:trPr>
          <w:trHeight w:val="3002" w:hRule="atLeast"/>
        </w:trPr>
        <w:tc>
          <w:tcPr>
            <w:tcW w:w="100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pacing w:line="240" w:lineRule="auto"/>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000000"/>
                <w:sz w:val="22"/>
                <w:u w:val="none" w:color="auto"/>
              </w:rPr>
              <w:t>１　</w:t>
            </w:r>
            <w:r>
              <w:rPr>
                <w:rFonts w:hint="default" w:ascii="ＭＳ 明朝" w:hAnsi="ＭＳ 明朝" w:eastAsia="ＭＳ 明朝"/>
                <w:color w:val="auto"/>
                <w:kern w:val="0"/>
                <w:sz w:val="22"/>
                <w:highlight w:val="none"/>
              </w:rPr>
              <w:t>ながらスマホの根絶</w:t>
            </w:r>
          </w:p>
          <w:p>
            <w:pPr>
              <w:pStyle w:val="0"/>
              <w:autoSpaceDE w:val="0"/>
              <w:autoSpaceDN w:val="0"/>
              <w:adjustRightInd w:val="0"/>
              <w:spacing w:line="240" w:lineRule="auto"/>
              <w:ind w:left="396" w:leftChars="58" w:hanging="280" w:hangingChars="133"/>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color w:val="auto"/>
                <w:kern w:val="0"/>
                <w:sz w:val="22"/>
                <w:highlight w:val="none"/>
              </w:rPr>
              <w:t>運転中のスマートフォン等の通話や注視の危険性についての広報啓発の推進</w:t>
            </w:r>
          </w:p>
          <w:p>
            <w:pPr>
              <w:pStyle w:val="0"/>
              <w:autoSpaceDE w:val="0"/>
              <w:autoSpaceDN w:val="0"/>
              <w:adjustRightInd w:val="0"/>
              <w:spacing w:line="240" w:lineRule="auto"/>
              <w:ind w:left="116" w:leftChars="58" w:firstLine="0" w:firstLineChars="0"/>
              <w:rPr>
                <w:rFonts w:hint="eastAsia" w:ascii="ＭＳ 明朝" w:hAnsi="ＭＳ 明朝" w:eastAsia="ＭＳ 明朝"/>
                <w:strike w:val="0"/>
                <w:color w:val="auto"/>
                <w:sz w:val="22"/>
                <w:u w:val="none" w:color="auto"/>
              </w:rPr>
            </w:pPr>
            <w:r>
              <w:rPr>
                <w:rFonts w:hint="eastAsia" w:ascii="ＭＳ 明朝" w:hAnsi="ＭＳ 明朝" w:eastAsia="ＭＳ 明朝"/>
                <w:strike w:val="0"/>
                <w:dstrike w:val="0"/>
                <w:color w:val="auto"/>
                <w:sz w:val="22"/>
                <w:highlight w:val="none"/>
                <w:u w:val="none" w:color="auto"/>
              </w:rPr>
              <w:t>(2)</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highlight w:val="none"/>
              </w:rPr>
              <w:t>業務中のながらスマホによる交通事故を防止するため、業務に使用する自動車</w:t>
            </w:r>
            <w:r>
              <w:rPr>
                <w:rFonts w:hint="default" w:ascii="ＭＳ 明朝" w:hAnsi="ＭＳ 明朝" w:eastAsia="ＭＳ 明朝"/>
                <w:color w:val="auto"/>
                <w:kern w:val="0"/>
                <w:sz w:val="22"/>
                <w:highlight w:val="none"/>
              </w:rPr>
              <w:t>の使用者等による</w:t>
            </w:r>
          </w:p>
          <w:p>
            <w:pPr>
              <w:pStyle w:val="0"/>
              <w:autoSpaceDE w:val="0"/>
              <w:autoSpaceDN w:val="0"/>
              <w:adjustRightInd w:val="0"/>
              <w:spacing w:line="240" w:lineRule="auto"/>
              <w:ind w:left="0" w:leftChars="0" w:firstLine="422" w:firstLineChars="200"/>
              <w:rPr>
                <w:rFonts w:hint="eastAsia" w:ascii="ＭＳ 明朝" w:hAnsi="ＭＳ 明朝" w:eastAsia="ＭＳ 明朝"/>
                <w:strike w:val="0"/>
                <w:color w:val="auto"/>
                <w:sz w:val="22"/>
                <w:u w:val="none" w:color="auto"/>
              </w:rPr>
            </w:pPr>
            <w:r>
              <w:rPr>
                <w:rFonts w:hint="default" w:ascii="ＭＳ 明朝" w:hAnsi="ＭＳ 明朝" w:eastAsia="ＭＳ 明朝"/>
                <w:color w:val="auto"/>
                <w:kern w:val="0"/>
                <w:sz w:val="22"/>
                <w:highlight w:val="none"/>
              </w:rPr>
              <w:t>交通安全教育等を徹底させる取組の推進</w:t>
            </w:r>
          </w:p>
          <w:p>
            <w:pPr>
              <w:pStyle w:val="0"/>
              <w:autoSpaceDE w:val="0"/>
              <w:autoSpaceDN w:val="0"/>
              <w:adjustRightInd w:val="0"/>
              <w:spacing w:line="240" w:lineRule="auto"/>
              <w:rPr>
                <w:rFonts w:hint="eastAsia" w:ascii="ＭＳ 明朝" w:hAnsi="ＭＳ 明朝" w:eastAsia="ＭＳ 明朝"/>
                <w:strike w:val="0"/>
                <w:color w:val="auto"/>
                <w:sz w:val="22"/>
                <w:u w:val="none" w:color="auto"/>
              </w:rPr>
            </w:pP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strike w:val="0"/>
                <w:color w:val="auto"/>
                <w:sz w:val="22"/>
                <w:u w:val="none" w:color="auto"/>
              </w:rPr>
              <w:t>　飲酒運転の根絶</w:t>
            </w:r>
          </w:p>
          <w:p>
            <w:pPr>
              <w:pStyle w:val="0"/>
              <w:autoSpaceDE w:val="0"/>
              <w:autoSpaceDN w:val="0"/>
              <w:adjustRightInd w:val="0"/>
              <w:spacing w:line="240" w:lineRule="auto"/>
              <w:ind w:left="418" w:leftChars="50" w:hanging="318" w:hangingChars="144"/>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w:t>
            </w:r>
            <w:r>
              <w:rPr>
                <w:rFonts w:hint="eastAsia" w:ascii="ＭＳ 明朝" w:hAnsi="ＭＳ 明朝" w:eastAsia="ＭＳ 明朝"/>
                <w:strike w:val="0"/>
                <w:color w:val="000000"/>
                <w:sz w:val="22"/>
                <w:u w:val="none" w:color="auto"/>
              </w:rPr>
              <w:t>　</w:t>
            </w:r>
            <w:r>
              <w:rPr>
                <w:rFonts w:hint="eastAsia" w:ascii="ＭＳ 明朝" w:hAnsi="ＭＳ 明朝" w:eastAsia="ＭＳ 明朝"/>
                <w:color w:val="auto"/>
                <w:kern w:val="0"/>
                <w:sz w:val="22"/>
                <w:highlight w:val="none"/>
              </w:rPr>
              <w:t>「</w:t>
            </w:r>
            <w:r>
              <w:rPr>
                <w:rFonts w:hint="default" w:ascii="ＭＳ 明朝" w:hAnsi="ＭＳ 明朝" w:eastAsia="ＭＳ 明朝"/>
                <w:color w:val="auto"/>
                <w:kern w:val="0"/>
                <w:sz w:val="22"/>
                <w:highlight w:val="none"/>
              </w:rPr>
              <w:t>飲酒運転を絶対にしない、させない」という</w:t>
            </w:r>
            <w:r>
              <w:rPr>
                <w:rFonts w:hint="eastAsia" w:ascii="ＭＳ 明朝" w:hAnsi="ＭＳ 明朝" w:eastAsia="ＭＳ 明朝"/>
                <w:color w:val="auto"/>
                <w:kern w:val="0"/>
                <w:sz w:val="22"/>
                <w:highlight w:val="none"/>
              </w:rPr>
              <w:t>「</w:t>
            </w:r>
            <w:r>
              <w:rPr>
                <w:rFonts w:hint="default" w:ascii="ＭＳ 明朝" w:hAnsi="ＭＳ 明朝" w:eastAsia="ＭＳ 明朝"/>
                <w:color w:val="auto"/>
                <w:kern w:val="0"/>
                <w:sz w:val="22"/>
                <w:highlight w:val="none"/>
              </w:rPr>
              <w:t>飲酒運転を許さない社会環境」</w:t>
            </w:r>
            <w:r>
              <w:rPr>
                <w:rFonts w:hint="eastAsia" w:ascii="ＭＳ 明朝" w:hAnsi="ＭＳ 明朝" w:eastAsia="ＭＳ 明朝"/>
                <w:color w:val="auto"/>
                <w:kern w:val="0"/>
                <w:sz w:val="22"/>
                <w:highlight w:val="none"/>
              </w:rPr>
              <w:t>を醸成するため、交通事故被害者等の声を反映した広報啓発活動等の</w:t>
            </w:r>
            <w:r>
              <w:rPr>
                <w:rFonts w:hint="default" w:ascii="ＭＳ 明朝" w:hAnsi="ＭＳ 明朝" w:eastAsia="ＭＳ 明朝"/>
                <w:color w:val="auto"/>
                <w:kern w:val="0"/>
                <w:sz w:val="22"/>
                <w:highlight w:val="none"/>
              </w:rPr>
              <w:t>ほか</w:t>
            </w:r>
            <w:r>
              <w:rPr>
                <w:rFonts w:hint="eastAsia" w:ascii="ＭＳ 明朝" w:hAnsi="ＭＳ 明朝" w:eastAsia="ＭＳ 明朝"/>
                <w:color w:val="auto"/>
                <w:kern w:val="0"/>
                <w:sz w:val="22"/>
                <w:highlight w:val="none"/>
              </w:rPr>
              <w:t>、飲食店等における運転者への酒類提供禁止の徹底やハンドルキーパー運動の促進など、地域、</w:t>
            </w:r>
            <w:r>
              <w:rPr>
                <w:rFonts w:hint="default" w:ascii="ＭＳ 明朝" w:hAnsi="ＭＳ 明朝" w:eastAsia="ＭＳ 明朝"/>
                <w:color w:val="auto"/>
                <w:kern w:val="0"/>
                <w:sz w:val="22"/>
                <w:highlight w:val="none"/>
              </w:rPr>
              <w:t>職域等における</w:t>
            </w:r>
            <w:r>
              <w:rPr>
                <w:rFonts w:hint="eastAsia" w:ascii="ＭＳ 明朝" w:hAnsi="ＭＳ 明朝" w:eastAsia="ＭＳ 明朝"/>
                <w:color w:val="auto"/>
                <w:kern w:val="0"/>
                <w:sz w:val="22"/>
                <w:highlight w:val="none"/>
              </w:rPr>
              <w:t>飲酒</w:t>
            </w:r>
            <w:r>
              <w:rPr>
                <w:rFonts w:hint="default" w:ascii="ＭＳ 明朝" w:hAnsi="ＭＳ 明朝" w:eastAsia="ＭＳ 明朝"/>
                <w:color w:val="auto"/>
                <w:kern w:val="0"/>
                <w:sz w:val="22"/>
                <w:highlight w:val="none"/>
              </w:rPr>
              <w:t>運転根絶</w:t>
            </w:r>
            <w:r>
              <w:rPr>
                <w:rFonts w:hint="eastAsia" w:ascii="ＭＳ 明朝" w:hAnsi="ＭＳ 明朝" w:eastAsia="ＭＳ 明朝"/>
                <w:color w:val="auto"/>
                <w:kern w:val="0"/>
                <w:sz w:val="22"/>
                <w:highlight w:val="none"/>
              </w:rPr>
              <w:t>に向けた取組の</w:t>
            </w:r>
            <w:r>
              <w:rPr>
                <w:rFonts w:hint="default" w:ascii="ＭＳ 明朝" w:hAnsi="ＭＳ 明朝" w:eastAsia="ＭＳ 明朝"/>
                <w:color w:val="auto"/>
                <w:kern w:val="0"/>
                <w:sz w:val="22"/>
                <w:highlight w:val="none"/>
              </w:rPr>
              <w:t>推進</w:t>
            </w:r>
          </w:p>
          <w:p>
            <w:pPr>
              <w:pStyle w:val="0"/>
              <w:autoSpaceDE w:val="0"/>
              <w:autoSpaceDN w:val="0"/>
              <w:adjustRightInd w:val="0"/>
              <w:spacing w:line="240" w:lineRule="auto"/>
              <w:ind w:leftChars="0" w:firstLine="93" w:firstLineChars="44"/>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(2)</w:t>
            </w:r>
            <w:r>
              <w:rPr>
                <w:rFonts w:hint="eastAsia" w:ascii="ＭＳ 明朝" w:hAnsi="ＭＳ 明朝" w:eastAsia="ＭＳ 明朝"/>
                <w:strike w:val="0"/>
                <w:color w:val="000000"/>
                <w:sz w:val="22"/>
                <w:u w:val="none" w:color="auto"/>
              </w:rPr>
              <w:t>　</w:t>
            </w:r>
            <w:r>
              <w:rPr>
                <w:rFonts w:hint="eastAsia" w:ascii="ＭＳ 明朝" w:hAnsi="ＭＳ 明朝" w:eastAsia="ＭＳ 明朝"/>
                <w:kern w:val="0"/>
                <w:sz w:val="22"/>
              </w:rPr>
              <w:t>運転者</w:t>
            </w:r>
            <w:r>
              <w:rPr>
                <w:rFonts w:hint="eastAsia" w:ascii="ＭＳ 明朝" w:hAnsi="ＭＳ 明朝" w:eastAsia="ＭＳ 明朝"/>
                <w:kern w:val="0"/>
                <w:sz w:val="22"/>
                <w:highlight w:val="none"/>
              </w:rPr>
              <w:t>に対するアルコール検知器を用いた酒気帯びの有無の確認等、</w:t>
            </w:r>
            <w:r>
              <w:rPr>
                <w:rFonts w:hint="default" w:ascii="ＭＳ 明朝" w:hAnsi="ＭＳ 明朝" w:eastAsia="ＭＳ 明朝"/>
                <w:kern w:val="0"/>
                <w:sz w:val="22"/>
              </w:rPr>
              <w:t>業務に</w:t>
            </w:r>
            <w:r>
              <w:rPr>
                <w:rFonts w:hint="eastAsia" w:ascii="ＭＳ 明朝" w:hAnsi="ＭＳ 明朝" w:eastAsia="ＭＳ 明朝"/>
                <w:kern w:val="0"/>
                <w:sz w:val="22"/>
              </w:rPr>
              <w:t>使用する</w:t>
            </w:r>
            <w:r>
              <w:rPr>
                <w:rFonts w:hint="default" w:ascii="ＭＳ 明朝" w:hAnsi="ＭＳ 明朝" w:eastAsia="ＭＳ 明朝"/>
                <w:kern w:val="0"/>
                <w:sz w:val="22"/>
              </w:rPr>
              <w:t>自動車の使用</w:t>
            </w:r>
          </w:p>
          <w:p>
            <w:pPr>
              <w:pStyle w:val="0"/>
              <w:autoSpaceDE w:val="0"/>
              <w:autoSpaceDN w:val="0"/>
              <w:adjustRightInd w:val="0"/>
              <w:spacing w:line="240" w:lineRule="auto"/>
              <w:ind w:left="0" w:leftChars="0" w:firstLine="422" w:firstLineChars="200"/>
              <w:rPr>
                <w:rFonts w:hint="eastAsia" w:ascii="ＭＳ 明朝" w:hAnsi="ＭＳ 明朝" w:eastAsia="ＭＳ 明朝"/>
                <w:strike w:val="0"/>
                <w:color w:val="000000"/>
                <w:sz w:val="22"/>
                <w:u w:val="none" w:color="auto"/>
              </w:rPr>
            </w:pPr>
            <w:r>
              <w:rPr>
                <w:rFonts w:hint="default" w:ascii="ＭＳ 明朝" w:hAnsi="ＭＳ 明朝" w:eastAsia="ＭＳ 明朝"/>
                <w:kern w:val="0"/>
                <w:sz w:val="22"/>
              </w:rPr>
              <w:t>者等</w:t>
            </w:r>
            <w:r>
              <w:rPr>
                <w:rFonts w:hint="eastAsia" w:ascii="ＭＳ 明朝" w:hAnsi="ＭＳ 明朝" w:eastAsia="ＭＳ 明朝"/>
                <w:kern w:val="0"/>
                <w:sz w:val="22"/>
              </w:rPr>
              <w:t>における</w:t>
            </w:r>
            <w:r>
              <w:rPr>
                <w:rFonts w:hint="default" w:ascii="ＭＳ 明朝" w:hAnsi="ＭＳ 明朝" w:eastAsia="ＭＳ 明朝"/>
                <w:kern w:val="0"/>
                <w:sz w:val="22"/>
              </w:rPr>
              <w:t>義務</w:t>
            </w:r>
            <w:r>
              <w:rPr>
                <w:rFonts w:hint="eastAsia" w:ascii="ＭＳ 明朝" w:hAnsi="ＭＳ 明朝" w:eastAsia="ＭＳ 明朝"/>
                <w:kern w:val="0"/>
                <w:sz w:val="22"/>
              </w:rPr>
              <w:t>の</w:t>
            </w:r>
            <w:r>
              <w:rPr>
                <w:rFonts w:hint="default" w:ascii="ＭＳ 明朝" w:hAnsi="ＭＳ 明朝" w:eastAsia="ＭＳ 明朝"/>
                <w:kern w:val="0"/>
                <w:sz w:val="22"/>
              </w:rPr>
              <w:t>遵守</w:t>
            </w:r>
            <w:r>
              <w:rPr>
                <w:rFonts w:hint="eastAsia" w:ascii="ＭＳ 明朝" w:hAnsi="ＭＳ 明朝" w:eastAsia="ＭＳ 明朝"/>
                <w:kern w:val="0"/>
                <w:sz w:val="22"/>
              </w:rPr>
              <w:t>を</w:t>
            </w:r>
            <w:r>
              <w:rPr>
                <w:rFonts w:hint="default" w:ascii="ＭＳ 明朝" w:hAnsi="ＭＳ 明朝" w:eastAsia="ＭＳ 明朝"/>
                <w:kern w:val="0"/>
                <w:sz w:val="22"/>
              </w:rPr>
              <w:t>徹底</w:t>
            </w:r>
            <w:r>
              <w:rPr>
                <w:rFonts w:hint="eastAsia" w:ascii="ＭＳ 明朝" w:hAnsi="ＭＳ 明朝" w:eastAsia="ＭＳ 明朝"/>
                <w:kern w:val="0"/>
                <w:sz w:val="22"/>
                <w:highlight w:val="none"/>
              </w:rPr>
              <w:t>させる取組の推進</w:t>
            </w:r>
          </w:p>
          <w:p>
            <w:pPr>
              <w:pStyle w:val="0"/>
              <w:autoSpaceDE w:val="0"/>
              <w:autoSpaceDN w:val="0"/>
              <w:adjustRightInd w:val="0"/>
              <w:spacing w:line="240" w:lineRule="auto"/>
              <w:ind w:left="0" w:leftChars="0" w:firstLine="422" w:firstLineChars="200"/>
              <w:rPr>
                <w:rFonts w:hint="eastAsia" w:ascii="ＭＳ 明朝" w:hAnsi="ＭＳ 明朝" w:eastAsia="ＭＳ 明朝"/>
                <w:strike w:val="0"/>
                <w:color w:val="000000"/>
                <w:sz w:val="22"/>
                <w:u w:val="none" w:color="auto"/>
              </w:rPr>
            </w:pPr>
          </w:p>
          <w:p>
            <w:pPr>
              <w:pStyle w:val="0"/>
              <w:autoSpaceDE w:val="0"/>
              <w:autoSpaceDN w:val="0"/>
              <w:adjustRightInd w:val="0"/>
              <w:spacing w:line="300" w:lineRule="exact"/>
              <w:rPr>
                <w:rFonts w:hint="eastAsia" w:ascii="ＭＳ 明朝" w:hAnsi="ＭＳ 明朝" w:eastAsia="ＭＳ 明朝"/>
                <w:strike w:val="0"/>
                <w:color w:val="auto"/>
                <w:sz w:val="22"/>
                <w:u w:val="none" w:color="auto"/>
              </w:rPr>
            </w:pPr>
            <w:r>
              <w:rPr>
                <w:rFonts w:hint="eastAsia" w:ascii="ＭＳ 明朝" w:hAnsi="ＭＳ 明朝" w:eastAsia="ＭＳ 明朝"/>
                <w:strike w:val="0"/>
                <w:dstrike w:val="0"/>
                <w:color w:val="auto"/>
                <w:sz w:val="22"/>
                <w:u w:val="none" w:color="auto"/>
              </w:rPr>
              <w:t>３</w:t>
            </w:r>
            <w:r>
              <w:rPr>
                <w:rFonts w:hint="eastAsia" w:ascii="ＭＳ 明朝" w:hAnsi="ＭＳ 明朝" w:eastAsia="ＭＳ 明朝"/>
                <w:strike w:val="0"/>
                <w:color w:val="auto"/>
                <w:sz w:val="22"/>
                <w:u w:val="none" w:color="auto"/>
              </w:rPr>
              <w:t>　妨害運転等の防止対策</w:t>
            </w:r>
          </w:p>
          <w:p>
            <w:pPr>
              <w:pStyle w:val="0"/>
              <w:autoSpaceDE w:val="0"/>
              <w:autoSpaceDN w:val="0"/>
              <w:adjustRightInd w:val="0"/>
              <w:spacing w:line="300" w:lineRule="exact"/>
              <w:ind w:left="100" w:leftChars="50"/>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kern w:val="0"/>
                <w:sz w:val="22"/>
              </w:rPr>
              <w:t>妨害運転等の悪質・危険な運転を防止するため、「思いやり・ゆずり合い」の気持ちを持った運転</w:t>
            </w:r>
          </w:p>
          <w:p>
            <w:pPr>
              <w:pStyle w:val="0"/>
              <w:autoSpaceDE w:val="0"/>
              <w:autoSpaceDN w:val="0"/>
              <w:adjustRightInd w:val="0"/>
              <w:spacing w:line="300" w:lineRule="exact"/>
              <w:ind w:left="0" w:leftChars="0" w:firstLine="422" w:firstLineChars="200"/>
              <w:rPr>
                <w:rFonts w:hint="eastAsia" w:ascii="ＭＳ 明朝" w:hAnsi="ＭＳ 明朝" w:eastAsia="ＭＳ 明朝"/>
                <w:strike w:val="0"/>
                <w:color w:val="auto"/>
                <w:sz w:val="22"/>
                <w:u w:val="none" w:color="auto"/>
              </w:rPr>
            </w:pPr>
            <w:r>
              <w:rPr>
                <w:rFonts w:hint="eastAsia" w:ascii="ＭＳ 明朝" w:hAnsi="ＭＳ 明朝" w:eastAsia="ＭＳ 明朝"/>
                <w:color w:val="auto"/>
                <w:kern w:val="0"/>
                <w:sz w:val="22"/>
              </w:rPr>
              <w:t>の必要性等に関する広報啓発の</w:t>
            </w:r>
            <w:r>
              <w:rPr>
                <w:rFonts w:hint="default" w:ascii="ＭＳ 明朝" w:hAnsi="ＭＳ 明朝" w:eastAsia="ＭＳ 明朝"/>
                <w:color w:val="auto"/>
                <w:kern w:val="0"/>
                <w:sz w:val="22"/>
              </w:rPr>
              <w:t>推進</w:t>
            </w:r>
          </w:p>
          <w:p>
            <w:pPr>
              <w:pStyle w:val="0"/>
              <w:autoSpaceDE w:val="0"/>
              <w:autoSpaceDN w:val="0"/>
              <w:adjustRightInd w:val="0"/>
              <w:spacing w:line="300" w:lineRule="exact"/>
              <w:ind w:leftChars="0" w:firstLine="93" w:firstLineChars="44"/>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ドライブレコーダーの普及促進等に関する広報啓発の推進</w:t>
            </w:r>
          </w:p>
          <w:p>
            <w:pPr>
              <w:pStyle w:val="0"/>
              <w:autoSpaceDE w:val="0"/>
              <w:autoSpaceDN w:val="0"/>
              <w:adjustRightInd w:val="0"/>
              <w:spacing w:line="300" w:lineRule="exact"/>
              <w:rPr>
                <w:rFonts w:hint="eastAsia" w:ascii="ＭＳ 明朝" w:hAnsi="ＭＳ 明朝" w:eastAsia="ＭＳ 明朝"/>
                <w:strike w:val="0"/>
                <w:color w:val="auto"/>
                <w:sz w:val="22"/>
                <w:u w:val="none" w:color="auto"/>
              </w:rPr>
            </w:pPr>
            <w:r>
              <w:rPr>
                <w:rFonts w:hint="eastAsia" w:ascii="ＭＳ 明朝" w:hAnsi="ＭＳ 明朝" w:eastAsia="ＭＳ 明朝"/>
                <w:strike w:val="0"/>
                <w:dstrike w:val="0"/>
                <w:color w:val="auto"/>
                <w:sz w:val="22"/>
              </w:rPr>
              <w:t>４</w:t>
            </w:r>
            <w:r>
              <w:rPr>
                <w:rFonts w:hint="eastAsia" w:ascii="ＭＳ 明朝" w:hAnsi="ＭＳ 明朝" w:eastAsia="ＭＳ 明朝"/>
                <w:color w:val="auto"/>
                <w:sz w:val="22"/>
              </w:rPr>
              <w:t>　夕暮れ時以降の交通事故防止対策</w:t>
            </w:r>
          </w:p>
          <w:p>
            <w:pPr>
              <w:pStyle w:val="0"/>
              <w:autoSpaceDE w:val="0"/>
              <w:autoSpaceDN w:val="0"/>
              <w:adjustRightInd w:val="0"/>
              <w:spacing w:line="300" w:lineRule="exact"/>
              <w:ind w:left="396" w:leftChars="58" w:hanging="280" w:hangingChars="133"/>
              <w:rPr>
                <w:rFonts w:hint="eastAsia" w:ascii="ＭＳ 明朝" w:hAnsi="ＭＳ 明朝" w:eastAsia="ＭＳ 明朝"/>
                <w:strike w:val="0"/>
                <w:color w:val="auto"/>
                <w:sz w:val="22"/>
                <w:highlight w:val="none"/>
                <w:u w:val="none" w:color="auto"/>
              </w:rPr>
            </w:pP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夕暮れ時から夜間における死亡事故の特徴（日の入り後１時間における横断中の事故が多いなど）を踏まえた交通安全教育等の推進</w:t>
            </w:r>
          </w:p>
          <w:p>
            <w:pPr>
              <w:pStyle w:val="0"/>
              <w:autoSpaceDE w:val="0"/>
              <w:autoSpaceDN w:val="0"/>
              <w:adjustRightInd w:val="0"/>
              <w:spacing w:line="300" w:lineRule="exact"/>
              <w:ind w:left="116" w:leftChars="58" w:firstLine="0" w:firstLineChars="0"/>
              <w:rPr>
                <w:rFonts w:hint="eastAsia" w:ascii="ＭＳ 明朝" w:hAnsi="ＭＳ 明朝" w:eastAsia="ＭＳ 明朝"/>
                <w: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(2)</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rPr>
              <w:t>午後４時からのライト点灯（早めのライトオン）</w:t>
            </w:r>
            <w:r>
              <w:rPr>
                <w:rFonts w:hint="eastAsia" w:ascii="ＭＳ 明朝" w:hAnsi="ＭＳ 明朝" w:eastAsia="ＭＳ 明朝"/>
                <w:strike w:val="0"/>
                <w:color w:val="auto"/>
                <w:sz w:val="22"/>
                <w:u w:val="none" w:color="auto"/>
              </w:rPr>
              <w:t>を促す取組の推進</w:t>
            </w:r>
          </w:p>
          <w:p>
            <w:pPr>
              <w:pStyle w:val="0"/>
              <w:autoSpaceDE w:val="0"/>
              <w:autoSpaceDN w:val="0"/>
              <w:adjustRightInd w:val="0"/>
              <w:spacing w:line="300" w:lineRule="exact"/>
              <w:ind w:left="396" w:leftChars="58" w:hanging="280" w:hangingChars="133"/>
              <w:rPr>
                <w:rFonts w:hint="eastAsia" w:ascii="ＭＳ 明朝" w:hAnsi="ＭＳ 明朝" w:eastAsia="ＭＳ 明朝"/>
                <w:strike w:val="0"/>
                <w:color w:val="000000"/>
                <w:sz w:val="22"/>
                <w:highlight w:val="none"/>
                <w:u w:val="none" w:color="auto"/>
              </w:rPr>
            </w:pPr>
            <w:r>
              <w:rPr>
                <w:rFonts w:hint="eastAsia" w:ascii="ＭＳ 明朝" w:hAnsi="ＭＳ 明朝" w:eastAsia="ＭＳ 明朝"/>
                <w:strike w:val="0"/>
                <w:color w:val="000000"/>
                <w:sz w:val="22"/>
                <w:highlight w:val="none"/>
                <w:u w:val="none" w:color="auto"/>
              </w:rPr>
              <w:t>(3)</w:t>
            </w:r>
            <w:r>
              <w:rPr>
                <w:rFonts w:hint="eastAsia" w:ascii="ＭＳ 明朝" w:hAnsi="ＭＳ 明朝" w:eastAsia="ＭＳ 明朝"/>
                <w:strike w:val="0"/>
                <w:color w:val="000000"/>
                <w:sz w:val="22"/>
                <w:highlight w:val="none"/>
                <w:u w:val="none" w:color="auto"/>
              </w:rPr>
              <w:t>　</w:t>
            </w:r>
            <w:r>
              <w:rPr>
                <w:rFonts w:hint="eastAsia" w:ascii="ＭＳ 明朝" w:hAnsi="ＭＳ 明朝" w:eastAsia="ＭＳ 明朝"/>
                <w:strike w:val="0"/>
                <w:color w:val="000000"/>
                <w:sz w:val="22"/>
                <w:u w:val="none" w:color="auto"/>
              </w:rPr>
              <w:t>夜間の対向車や先行車がいない状況におけるハイビームの活用を促す取組の推進</w:t>
            </w:r>
          </w:p>
          <w:p>
            <w:pPr>
              <w:pStyle w:val="0"/>
              <w:autoSpaceDE w:val="0"/>
              <w:autoSpaceDN w:val="0"/>
              <w:adjustRightInd w:val="0"/>
              <w:spacing w:line="300" w:lineRule="exact"/>
              <w:ind w:left="396" w:leftChars="58" w:hanging="280" w:hangingChars="133"/>
              <w:rPr>
                <w:rFonts w:hint="eastAsia" w:ascii="ＭＳ 明朝" w:hAnsi="ＭＳ 明朝" w:eastAsia="ＭＳ 明朝"/>
                <w:strike w:val="0"/>
                <w:color w:val="000000"/>
                <w:sz w:val="22"/>
                <w:highlight w:val="none"/>
                <w:u w:val="none" w:color="auto"/>
              </w:rPr>
            </w:pPr>
            <w:r>
              <w:rPr>
                <w:rFonts w:hint="eastAsia" w:ascii="ＭＳ 明朝" w:hAnsi="ＭＳ 明朝" w:eastAsia="ＭＳ 明朝"/>
                <w:strike w:val="0"/>
                <w:color w:val="000000"/>
                <w:sz w:val="22"/>
                <w:highlight w:val="none"/>
                <w:u w:val="none" w:color="auto"/>
              </w:rPr>
              <w:t>(4)</w:t>
            </w:r>
            <w:r>
              <w:rPr>
                <w:rFonts w:hint="eastAsia" w:ascii="ＭＳ 明朝" w:hAnsi="ＭＳ 明朝" w:eastAsia="ＭＳ 明朝"/>
                <w:strike w:val="0"/>
                <w:color w:val="000000"/>
                <w:sz w:val="22"/>
                <w:highlight w:val="none"/>
                <w:u w:val="none" w:color="auto"/>
              </w:rPr>
              <w:t>　自動車運送業を始めとする各種事業者による従業員への夕暮れ時以降の運転時の注意喚起を促す取組の推進</w:t>
            </w:r>
          </w:p>
          <w:p>
            <w:pPr>
              <w:pStyle w:val="0"/>
              <w:autoSpaceDE w:val="0"/>
              <w:autoSpaceDN w:val="0"/>
              <w:adjustRightInd w:val="0"/>
              <w:spacing w:line="300" w:lineRule="exact"/>
              <w:rPr>
                <w:rFonts w:hint="eastAsia" w:ascii="ＭＳ 明朝" w:hAnsi="ＭＳ 明朝" w:eastAsia="ＭＳ 明朝"/>
                <w: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５</w:t>
            </w:r>
            <w:r>
              <w:rPr>
                <w:rFonts w:hint="eastAsia" w:ascii="ＭＳ 明朝" w:hAnsi="ＭＳ 明朝" w:eastAsia="ＭＳ 明朝"/>
                <w:strike w:val="0"/>
                <w:color w:val="auto"/>
                <w:sz w:val="22"/>
                <w:highlight w:val="none"/>
                <w:u w:val="none" w:color="auto"/>
              </w:rPr>
              <w:t>　運転者の歩行者優先意識等の徹底</w:t>
            </w:r>
          </w:p>
          <w:p>
            <w:pPr>
              <w:pStyle w:val="0"/>
              <w:autoSpaceDE w:val="0"/>
              <w:autoSpaceDN w:val="0"/>
              <w:adjustRightInd w:val="0"/>
              <w:spacing w:line="300" w:lineRule="exact"/>
              <w:ind w:left="396" w:leftChars="58" w:hanging="280" w:hangingChars="133"/>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w:t>
            </w:r>
            <w:r>
              <w:rPr>
                <w:rFonts w:hint="eastAsia" w:ascii="ＭＳ 明朝" w:hAnsi="ＭＳ 明朝" w:eastAsia="ＭＳ 明朝"/>
                <w:strike w:val="0"/>
                <w:dstrike w:val="0"/>
                <w:color w:val="auto"/>
                <w:sz w:val="22"/>
                <w:u w:val="none" w:color="auto"/>
              </w:rPr>
              <w:t>1</w:t>
            </w:r>
            <w:r>
              <w:rPr>
                <w:rFonts w:hint="eastAsia" w:ascii="ＭＳ 明朝" w:hAnsi="ＭＳ 明朝" w:eastAsia="ＭＳ 明朝"/>
                <w:strike w:val="0"/>
                <w:color w:val="auto"/>
                <w:sz w:val="22"/>
                <w:u w:val="none" w:color="auto"/>
              </w:rPr>
              <w:t>)</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kern w:val="0"/>
                <w:sz w:val="22"/>
                <w:highlight w:val="none"/>
              </w:rPr>
              <w:t>運転者に対し、歩行者優先の徹底を始めとした交通ルールの遵守と、「思いやり・ゆずり合い」の気持ちを持って安全に運転しようとする意識及び態度を向上させるための交通安全教育や広報啓発の推進</w:t>
            </w:r>
          </w:p>
          <w:p>
            <w:pPr>
              <w:pStyle w:val="0"/>
              <w:autoSpaceDE w:val="0"/>
              <w:autoSpaceDN w:val="0"/>
              <w:adjustRightInd w:val="0"/>
              <w:spacing w:line="300" w:lineRule="exact"/>
              <w:ind w:left="396" w:leftChars="58" w:hanging="280" w:hangingChars="133"/>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w:t>
            </w:r>
            <w:r>
              <w:rPr>
                <w:rFonts w:hint="eastAsia" w:ascii="ＭＳ 明朝" w:hAnsi="ＭＳ 明朝" w:eastAsia="ＭＳ 明朝"/>
                <w:strike w:val="0"/>
                <w:dstrike w:val="0"/>
                <w:color w:val="auto"/>
                <w:sz w:val="22"/>
                <w:u w:val="none" w:color="auto"/>
              </w:rPr>
              <w:t>2</w:t>
            </w:r>
            <w:r>
              <w:rPr>
                <w:rFonts w:hint="eastAsia" w:ascii="ＭＳ 明朝" w:hAnsi="ＭＳ 明朝" w:eastAsia="ＭＳ 明朝"/>
                <w:strike w:val="0"/>
                <w:color w:val="auto"/>
                <w:sz w:val="22"/>
                <w:u w:val="none" w:color="auto"/>
              </w:rPr>
              <w:t>)</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kern w:val="0"/>
                <w:sz w:val="22"/>
              </w:rPr>
              <w:t>横断歩道等に歩行者等がいないことが明らかな場合を除き、直前で停止可能な速度で進行する義務や横断歩道等における歩行者等優先義務等の遵守</w:t>
            </w:r>
            <w:r>
              <w:rPr>
                <w:rFonts w:hint="eastAsia" w:ascii="ＭＳ 明朝" w:hAnsi="ＭＳ 明朝" w:eastAsia="ＭＳ 明朝"/>
                <w:color w:val="auto"/>
                <w:kern w:val="0"/>
                <w:sz w:val="22"/>
                <w:highlight w:val="none"/>
              </w:rPr>
              <w:t>を促す取組の推進</w:t>
            </w:r>
          </w:p>
          <w:p>
            <w:pPr>
              <w:pStyle w:val="0"/>
              <w:autoSpaceDE w:val="0"/>
              <w:autoSpaceDN w:val="0"/>
              <w:adjustRightInd w:val="0"/>
              <w:spacing w:line="300" w:lineRule="exact"/>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６　</w:t>
            </w:r>
            <w:r>
              <w:rPr>
                <w:rFonts w:hint="eastAsia" w:ascii="ＭＳ 明朝" w:hAnsi="ＭＳ 明朝" w:eastAsia="ＭＳ 明朝"/>
                <w:color w:val="auto"/>
                <w:kern w:val="0"/>
                <w:sz w:val="22"/>
              </w:rPr>
              <w:t>後部座席を</w:t>
            </w:r>
            <w:r>
              <w:rPr>
                <w:rFonts w:hint="default" w:ascii="ＭＳ 明朝" w:hAnsi="ＭＳ 明朝" w:eastAsia="ＭＳ 明朝"/>
                <w:color w:val="auto"/>
                <w:kern w:val="0"/>
                <w:sz w:val="22"/>
              </w:rPr>
              <w:t>含めた</w:t>
            </w:r>
            <w:r>
              <w:rPr>
                <w:rFonts w:hint="eastAsia" w:ascii="Century" w:hAnsi="Century" w:eastAsia="ＭＳ 明朝"/>
                <w:color w:val="auto"/>
                <w:kern w:val="0"/>
                <w:sz w:val="22"/>
              </w:rPr>
              <w:t>全ての座席のシートベルト</w:t>
            </w:r>
            <w:r>
              <w:rPr>
                <w:rFonts w:hint="default" w:ascii="Century" w:hAnsi="Century" w:eastAsia="ＭＳ 明朝"/>
                <w:color w:val="auto"/>
                <w:kern w:val="0"/>
                <w:sz w:val="22"/>
              </w:rPr>
              <w:t>着用</w:t>
            </w:r>
            <w:r>
              <w:rPr>
                <w:rFonts w:hint="eastAsia" w:ascii="Century" w:hAnsi="Century" w:eastAsia="ＭＳ 明朝"/>
                <w:color w:val="auto"/>
                <w:kern w:val="0"/>
                <w:sz w:val="22"/>
              </w:rPr>
              <w:t>とチャイルドシートの正しい使用の徹底</w:t>
            </w:r>
          </w:p>
          <w:p>
            <w:pPr>
              <w:pStyle w:val="0"/>
              <w:autoSpaceDE w:val="0"/>
              <w:autoSpaceDN w:val="0"/>
              <w:adjustRightInd w:val="0"/>
              <w:spacing w:line="300" w:lineRule="exact"/>
              <w:ind w:left="100" w:leftChars="50"/>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eastAsia" w:ascii="Century" w:hAnsi="Century" w:eastAsia="ＭＳ 明朝"/>
                <w:color w:val="auto"/>
                <w:kern w:val="0"/>
                <w:sz w:val="22"/>
              </w:rPr>
              <w:t>全ての座席におけるシートベルト</w:t>
            </w:r>
            <w:r>
              <w:rPr>
                <w:rFonts w:hint="default" w:ascii="Century" w:hAnsi="Century" w:eastAsia="ＭＳ 明朝"/>
                <w:color w:val="auto"/>
                <w:kern w:val="0"/>
                <w:sz w:val="22"/>
              </w:rPr>
              <w:t>着用</w:t>
            </w:r>
            <w:r>
              <w:rPr>
                <w:rFonts w:hint="eastAsia" w:ascii="Century" w:hAnsi="Century" w:eastAsia="ＭＳ 明朝"/>
                <w:color w:val="auto"/>
                <w:kern w:val="0"/>
                <w:sz w:val="22"/>
              </w:rPr>
              <w:t>とチャイルドシートの使用義務の周知及び</w:t>
            </w:r>
            <w:r>
              <w:rPr>
                <w:rFonts w:hint="default" w:ascii="Century" w:hAnsi="Century" w:eastAsia="ＭＳ 明朝"/>
                <w:color w:val="auto"/>
                <w:kern w:val="0"/>
                <w:sz w:val="22"/>
              </w:rPr>
              <w:t>その</w:t>
            </w:r>
            <w:r>
              <w:rPr>
                <w:rFonts w:hint="eastAsia" w:ascii="Century" w:hAnsi="Century" w:eastAsia="ＭＳ 明朝"/>
                <w:color w:val="auto"/>
                <w:kern w:val="0"/>
                <w:sz w:val="22"/>
              </w:rPr>
              <w:t>必要性・効果</w:t>
            </w:r>
          </w:p>
          <w:p>
            <w:pPr>
              <w:pStyle w:val="0"/>
              <w:autoSpaceDE w:val="0"/>
              <w:autoSpaceDN w:val="0"/>
              <w:adjustRightInd w:val="0"/>
              <w:spacing w:line="300" w:lineRule="exact"/>
              <w:ind w:left="0" w:leftChars="0" w:firstLine="422" w:firstLineChars="200"/>
              <w:rPr>
                <w:rFonts w:hint="eastAsia" w:ascii="ＭＳ 明朝" w:hAnsi="ＭＳ 明朝" w:eastAsia="ＭＳ 明朝"/>
                <w:strike w:val="0"/>
                <w:color w:val="auto"/>
                <w:sz w:val="22"/>
                <w:u w:val="none" w:color="auto"/>
              </w:rPr>
            </w:pPr>
            <w:r>
              <w:rPr>
                <w:rFonts w:hint="eastAsia" w:ascii="Century" w:hAnsi="Century" w:eastAsia="ＭＳ 明朝"/>
                <w:color w:val="auto"/>
                <w:kern w:val="0"/>
                <w:sz w:val="22"/>
              </w:rPr>
              <w:t>に関する理解を促す取組の推進</w:t>
            </w:r>
          </w:p>
          <w:p>
            <w:pPr>
              <w:pStyle w:val="0"/>
              <w:autoSpaceDE w:val="0"/>
              <w:autoSpaceDN w:val="0"/>
              <w:adjustRightInd w:val="0"/>
              <w:spacing w:line="300" w:lineRule="exact"/>
              <w:ind w:left="431" w:leftChars="50" w:hanging="331" w:hangingChars="150"/>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kern w:val="0"/>
                <w:sz w:val="22"/>
              </w:rPr>
              <w:t>シートベルトの高さや緩みの調整、チャイルドシートの確実な取付方法やハーネス（肩ベルト）の締付け方等、正しい使用方法に関する広報啓発の推進</w:t>
            </w:r>
          </w:p>
          <w:p>
            <w:pPr>
              <w:pStyle w:val="0"/>
              <w:autoSpaceDE w:val="0"/>
              <w:autoSpaceDN w:val="0"/>
              <w:adjustRightInd w:val="0"/>
              <w:spacing w:line="300" w:lineRule="exact"/>
              <w:ind w:left="431" w:leftChars="50" w:hanging="331" w:hangingChars="150"/>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kern w:val="0"/>
                <w:sz w:val="22"/>
                <w:highlight w:val="none"/>
              </w:rPr>
              <w:t>体格等の事情によりシートベルトを適切に着用させることができない６歳以上のこどもへのチャイルドシート使用に関する広報啓発の推進</w:t>
            </w:r>
          </w:p>
          <w:p>
            <w:pPr>
              <w:pStyle w:val="0"/>
              <w:autoSpaceDE w:val="0"/>
              <w:autoSpaceDN w:val="0"/>
              <w:adjustRightInd w:val="0"/>
              <w:spacing w:line="300" w:lineRule="exact"/>
              <w:ind w:left="431" w:leftChars="50" w:hanging="331" w:hangingChars="150"/>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(4)</w:t>
            </w:r>
            <w:r>
              <w:rPr>
                <w:rFonts w:hint="eastAsia" w:ascii="ＭＳ 明朝" w:hAnsi="ＭＳ 明朝" w:eastAsia="ＭＳ 明朝"/>
                <w:strike w:val="0"/>
                <w:color w:val="auto"/>
                <w:sz w:val="22"/>
                <w:u w:val="none" w:color="auto"/>
              </w:rPr>
              <w:t>　</w:t>
            </w:r>
            <w:r>
              <w:rPr>
                <w:rFonts w:hint="eastAsia" w:ascii="Century" w:hAnsi="Century" w:eastAsia="ＭＳ 明朝"/>
                <w:color w:val="auto"/>
                <w:kern w:val="0"/>
                <w:sz w:val="22"/>
              </w:rPr>
              <w:t>高速乗合バスや貸切バス等の事業者に対する全ての座席におけるシートベルト着用を徹底させるための指導・広報啓発の推進</w:t>
            </w:r>
          </w:p>
          <w:p>
            <w:pPr>
              <w:pStyle w:val="0"/>
              <w:autoSpaceDE w:val="0"/>
              <w:autoSpaceDN w:val="0"/>
              <w:adjustRightInd w:val="0"/>
              <w:spacing w:line="300" w:lineRule="exact"/>
              <w:ind w:leftChars="0" w:firstLineChars="0"/>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７　</w:t>
            </w:r>
            <w:r>
              <w:rPr>
                <w:rFonts w:hint="eastAsia" w:ascii="ＭＳ 明朝" w:hAnsi="ＭＳ 明朝" w:eastAsia="ＭＳ 明朝"/>
                <w:color w:val="auto"/>
                <w:kern w:val="0"/>
                <w:sz w:val="22"/>
              </w:rPr>
              <w:t>高齢運転者の交通事故防止対策</w:t>
            </w:r>
          </w:p>
          <w:p>
            <w:pPr>
              <w:pStyle w:val="0"/>
              <w:tabs>
                <w:tab w:val="left" w:leader="none" w:pos="7638"/>
              </w:tabs>
              <w:spacing w:line="300" w:lineRule="exact"/>
              <w:ind w:left="160" w:leftChars="76" w:right="-8" w:rightChars="-4"/>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(1)</w:t>
            </w:r>
            <w:r>
              <w:rPr>
                <w:rFonts w:hint="eastAsia" w:ascii="ＭＳ 明朝" w:hAnsi="ＭＳ 明朝" w:eastAsia="ＭＳ 明朝"/>
                <w:strike w:val="0"/>
                <w:dstrike w:val="0"/>
                <w:color w:val="auto"/>
                <w:sz w:val="22"/>
                <w:u w:val="none" w:color="auto"/>
              </w:rPr>
              <w:t>　</w:t>
            </w:r>
            <w:r>
              <w:rPr>
                <w:rFonts w:hint="eastAsia" w:ascii="ＭＳ 明朝" w:hAnsi="ＭＳ 明朝" w:eastAsia="ＭＳ 明朝"/>
                <w:color w:val="auto"/>
                <w:kern w:val="0"/>
                <w:sz w:val="22"/>
              </w:rPr>
              <w:t>『高齢ドライバー事故防止のための「５つの待った！」』を活用した「補償運転」（①選択：危険</w:t>
            </w:r>
          </w:p>
          <w:p>
            <w:pPr>
              <w:pStyle w:val="0"/>
              <w:tabs>
                <w:tab w:val="left" w:leader="none" w:pos="7638"/>
              </w:tabs>
              <w:spacing w:line="300" w:lineRule="exact"/>
              <w:ind w:left="353" w:leftChars="176" w:right="-8" w:rightChars="-4" w:firstLine="0" w:firstLineChars="0"/>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kern w:val="0"/>
                <w:sz w:val="22"/>
              </w:rPr>
              <w:t>を避けるために運転するときと場所を選択、②最適化：運転能力が発揮できるよう心身及び環境を整える③補償：加齢に伴う運転技能低下を補うような運転方法を採る）の周知と実践に向けた広報啓発の推進</w:t>
            </w:r>
          </w:p>
          <w:p>
            <w:pPr>
              <w:pStyle w:val="0"/>
              <w:autoSpaceDE w:val="0"/>
              <w:autoSpaceDN w:val="0"/>
              <w:adjustRightInd w:val="0"/>
              <w:spacing w:line="300" w:lineRule="exact"/>
              <w:ind w:left="0" w:leftChars="58" w:right="0" w:rightChars="0" w:hangingChars="133" w:firstLine="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(2)</w:t>
            </w:r>
            <w:r>
              <w:rPr>
                <w:rFonts w:hint="eastAsia" w:ascii="ＭＳ 明朝" w:hAnsi="ＭＳ 明朝" w:eastAsia="ＭＳ 明朝"/>
                <w:strike w:val="0"/>
                <w:dstrike w:val="0"/>
                <w:color w:val="auto"/>
                <w:sz w:val="22"/>
                <w:u w:val="none" w:color="auto"/>
              </w:rPr>
              <w:t>　</w:t>
            </w:r>
            <w:r>
              <w:rPr>
                <w:rFonts w:hint="eastAsia" w:ascii="ＭＳ 明朝" w:hAnsi="ＭＳ 明朝" w:eastAsia="ＭＳ 明朝"/>
                <w:strike w:val="0"/>
                <w:dstrike w:val="0"/>
                <w:color w:val="auto"/>
                <w:sz w:val="22"/>
                <w:highlight w:val="none"/>
                <w:u w:val="none" w:color="auto"/>
              </w:rPr>
              <w:t>加</w:t>
            </w:r>
            <w:r>
              <w:rPr>
                <w:rFonts w:hint="eastAsia" w:ascii="ＭＳ 明朝" w:hAnsi="ＭＳ 明朝" w:eastAsia="ＭＳ 明朝"/>
                <w:color w:val="auto"/>
                <w:kern w:val="0"/>
                <w:sz w:val="22"/>
                <w:highlight w:val="none"/>
              </w:rPr>
              <w:t>齢等に伴う身体機能の変化が運転に及ぼす影響（反応速度が遅くなったり、動作の正確性が低下したりするなど）等を</w:t>
            </w:r>
            <w:r>
              <w:rPr>
                <w:rFonts w:hint="default" w:ascii="ＭＳ 明朝" w:hAnsi="ＭＳ 明朝" w:eastAsia="ＭＳ 明朝"/>
                <w:color w:val="auto"/>
                <w:kern w:val="0"/>
                <w:sz w:val="22"/>
                <w:highlight w:val="none"/>
              </w:rPr>
              <w:t>踏まえた</w:t>
            </w:r>
            <w:r>
              <w:rPr>
                <w:rFonts w:hint="eastAsia" w:ascii="ＭＳ 明朝" w:hAnsi="ＭＳ 明朝" w:eastAsia="ＭＳ 明朝"/>
                <w:color w:val="auto"/>
                <w:kern w:val="0"/>
                <w:sz w:val="22"/>
                <w:highlight w:val="none"/>
              </w:rPr>
              <w:t>シミュレーターの活用等による参加・体験・実践型の交通安全教育及び広報啓発の</w:t>
            </w:r>
            <w:r>
              <w:rPr>
                <w:rFonts w:hint="default" w:ascii="ＭＳ 明朝" w:hAnsi="ＭＳ 明朝" w:eastAsia="ＭＳ 明朝"/>
                <w:color w:val="auto"/>
                <w:kern w:val="0"/>
                <w:sz w:val="22"/>
                <w:highlight w:val="none"/>
              </w:rPr>
              <w:t>推進</w:t>
            </w:r>
          </w:p>
          <w:p>
            <w:pPr>
              <w:pStyle w:val="0"/>
              <w:autoSpaceDE w:val="0"/>
              <w:autoSpaceDN w:val="0"/>
              <w:adjustRightInd w:val="0"/>
              <w:spacing w:line="300" w:lineRule="exact"/>
              <w:ind w:left="396" w:leftChars="58" w:right="0" w:rightChars="0" w:hanging="280" w:hangingChars="133"/>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(3)</w:t>
            </w:r>
            <w:r>
              <w:rPr>
                <w:rFonts w:hint="eastAsia" w:ascii="ＭＳ 明朝" w:hAnsi="ＭＳ 明朝" w:eastAsia="ＭＳ 明朝"/>
                <w:strike w:val="0"/>
                <w:dstrike w:val="0"/>
                <w:color w:val="auto"/>
                <w:sz w:val="22"/>
                <w:u w:val="none" w:color="auto"/>
              </w:rPr>
              <w:t>　</w:t>
            </w:r>
            <w:r>
              <w:rPr>
                <w:rFonts w:hint="eastAsia" w:ascii="ＭＳ 明朝" w:hAnsi="ＭＳ 明朝" w:eastAsia="ＭＳ 明朝"/>
                <w:color w:val="auto"/>
                <w:kern w:val="0"/>
                <w:sz w:val="22"/>
              </w:rPr>
              <w:t>衝突被害軽減ブレーキ等の</w:t>
            </w:r>
            <w:r>
              <w:rPr>
                <w:rFonts w:hint="default" w:ascii="ＭＳ 明朝" w:hAnsi="ＭＳ 明朝" w:eastAsia="ＭＳ 明朝"/>
                <w:color w:val="auto"/>
                <w:kern w:val="0"/>
                <w:sz w:val="22"/>
              </w:rPr>
              <w:t>先進安全技術を搭載した安全運転サポート車</w:t>
            </w:r>
            <w:r>
              <w:rPr>
                <w:rFonts w:hint="eastAsia" w:ascii="ＭＳ 明朝" w:hAnsi="ＭＳ 明朝" w:eastAsia="ＭＳ 明朝"/>
                <w:color w:val="auto"/>
                <w:kern w:val="0"/>
                <w:sz w:val="22"/>
              </w:rPr>
              <w:t>の普及啓発と</w:t>
            </w:r>
            <w:r>
              <w:rPr>
                <w:rFonts w:hint="default" w:ascii="ＭＳ 明朝" w:hAnsi="ＭＳ 明朝" w:eastAsia="ＭＳ 明朝"/>
                <w:color w:val="auto"/>
                <w:kern w:val="0"/>
                <w:sz w:val="22"/>
              </w:rPr>
              <w:t>サポートカー限定免許制度に</w:t>
            </w:r>
            <w:r>
              <w:rPr>
                <w:rFonts w:hint="eastAsia" w:ascii="ＭＳ 明朝" w:hAnsi="ＭＳ 明朝" w:eastAsia="ＭＳ 明朝"/>
                <w:color w:val="auto"/>
                <w:kern w:val="0"/>
                <w:sz w:val="22"/>
              </w:rPr>
              <w:t>関する</w:t>
            </w:r>
            <w:r>
              <w:rPr>
                <w:rFonts w:hint="default" w:ascii="ＭＳ 明朝" w:hAnsi="ＭＳ 明朝" w:eastAsia="ＭＳ 明朝"/>
                <w:color w:val="auto"/>
                <w:kern w:val="0"/>
                <w:sz w:val="22"/>
              </w:rPr>
              <w:t>広報啓発の推進</w:t>
            </w:r>
          </w:p>
          <w:p>
            <w:pPr>
              <w:pStyle w:val="0"/>
              <w:autoSpaceDE w:val="0"/>
              <w:autoSpaceDN w:val="0"/>
              <w:adjustRightInd w:val="0"/>
              <w:spacing w:line="300" w:lineRule="exact"/>
              <w:ind w:left="396" w:leftChars="58" w:right="0" w:rightChars="0" w:hanging="280" w:hangingChars="133"/>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(4)</w:t>
            </w:r>
            <w:r>
              <w:rPr>
                <w:rFonts w:hint="eastAsia" w:ascii="ＭＳ 明朝" w:hAnsi="ＭＳ 明朝" w:eastAsia="ＭＳ 明朝"/>
                <w:strike w:val="0"/>
                <w:dstrike w:val="0"/>
                <w:color w:val="auto"/>
                <w:sz w:val="22"/>
                <w:u w:val="none" w:color="auto"/>
              </w:rPr>
              <w:t>　</w:t>
            </w:r>
            <w:r>
              <w:rPr>
                <w:rFonts w:hint="eastAsia" w:ascii="ＭＳ 明朝" w:hAnsi="ＭＳ 明朝" w:eastAsia="ＭＳ 明朝"/>
                <w:color w:val="auto"/>
                <w:kern w:val="0"/>
                <w:sz w:val="22"/>
                <w:highlight w:val="none"/>
              </w:rPr>
              <w:t>安全運転に不安のある高齢運転者等に対する安全運転相談窓口の</w:t>
            </w:r>
            <w:r>
              <w:rPr>
                <w:rFonts w:hint="default" w:ascii="ＭＳ 明朝" w:hAnsi="ＭＳ 明朝" w:eastAsia="ＭＳ 明朝"/>
                <w:color w:val="auto"/>
                <w:kern w:val="0"/>
                <w:sz w:val="22"/>
                <w:highlight w:val="none"/>
              </w:rPr>
              <w:t>積極的な周知</w:t>
            </w:r>
            <w:r>
              <w:rPr>
                <w:rFonts w:hint="eastAsia" w:ascii="ＭＳ 明朝" w:hAnsi="ＭＳ 明朝" w:eastAsia="ＭＳ 明朝"/>
                <w:color w:val="auto"/>
                <w:kern w:val="0"/>
                <w:sz w:val="22"/>
                <w:highlight w:val="none"/>
              </w:rPr>
              <w:t>と各種支援施策の広報啓発の推進</w:t>
            </w:r>
          </w:p>
          <w:p>
            <w:pPr>
              <w:pStyle w:val="0"/>
              <w:autoSpaceDE w:val="0"/>
              <w:autoSpaceDN w:val="0"/>
              <w:adjustRightInd w:val="0"/>
              <w:spacing w:line="300" w:lineRule="exact"/>
              <w:rPr>
                <w:rFonts w:hint="eastAsia" w:ascii="ＭＳ 明朝" w:hAnsi="ＭＳ 明朝" w:eastAsia="ＭＳ 明朝"/>
                <w:strike w:val="0"/>
                <w:color w:val="auto"/>
                <w:sz w:val="22"/>
                <w:u w:val="none" w:color="auto"/>
              </w:rPr>
            </w:pPr>
            <w:r>
              <w:rPr>
                <w:rFonts w:hint="eastAsia" w:ascii="ＭＳ 明朝" w:hAnsi="ＭＳ 明朝" w:eastAsia="ＭＳ 明朝"/>
                <w:strike w:val="0"/>
                <w:dstrike w:val="0"/>
                <w:color w:val="auto"/>
                <w:sz w:val="22"/>
                <w:u w:val="none" w:color="auto"/>
              </w:rPr>
              <w:t>８</w:t>
            </w:r>
            <w:r>
              <w:rPr>
                <w:rFonts w:hint="eastAsia" w:ascii="ＭＳ 明朝" w:hAnsi="ＭＳ 明朝" w:eastAsia="ＭＳ 明朝"/>
                <w:strike w:val="0"/>
                <w:color w:val="auto"/>
                <w:sz w:val="22"/>
                <w:u w:val="none" w:color="auto"/>
              </w:rPr>
              <w:t>　二輪車の</w:t>
            </w:r>
            <w:r>
              <w:rPr>
                <w:rFonts w:hint="eastAsia" w:ascii="ＭＳ 明朝" w:hAnsi="ＭＳ 明朝" w:eastAsia="ＭＳ 明朝"/>
                <w:color w:val="auto"/>
                <w:sz w:val="22"/>
                <w:highlight w:val="none"/>
                <w:shd w:val="clear" w:color="auto" w:fill="auto"/>
              </w:rPr>
              <w:t>運転者に対する広報啓発</w:t>
            </w:r>
          </w:p>
          <w:p>
            <w:pPr>
              <w:pStyle w:val="0"/>
              <w:autoSpaceDE w:val="0"/>
              <w:autoSpaceDN w:val="0"/>
              <w:adjustRightInd w:val="0"/>
              <w:spacing w:line="300" w:lineRule="exact"/>
              <w:ind w:left="432" w:leftChars="61" w:hanging="309" w:hangingChars="140"/>
              <w:rPr>
                <w:rFonts w:hint="eastAsia"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kern w:val="0"/>
                <w:sz w:val="22"/>
                <w:highlight w:val="none"/>
              </w:rPr>
              <w:t>二輪車の特性（不安定性や死角に入りやすいなど）の周知及び</w:t>
            </w:r>
            <w:r>
              <w:rPr>
                <w:rFonts w:hint="eastAsia" w:ascii="ＭＳ 明朝" w:hAnsi="ＭＳ 明朝" w:eastAsia="ＭＳ 明朝"/>
                <w:strike w:val="0"/>
                <w:dstrike w:val="0"/>
                <w:color w:val="auto"/>
                <w:kern w:val="0"/>
                <w:sz w:val="22"/>
                <w:highlight w:val="none"/>
              </w:rPr>
              <w:t>顎</w:t>
            </w:r>
            <w:r>
              <w:rPr>
                <w:rFonts w:hint="eastAsia" w:ascii="ＭＳ 明朝" w:hAnsi="ＭＳ 明朝" w:eastAsia="ＭＳ 明朝"/>
                <w:color w:val="auto"/>
                <w:kern w:val="0"/>
                <w:sz w:val="22"/>
                <w:highlight w:val="none"/>
              </w:rPr>
              <w:t>紐は緩みなくしっかり締めるなど乗車用ヘルメットを正しく着用することやプロテクターを着用することによる被害軽減効果に関する広報啓発の推進</w:t>
            </w:r>
          </w:p>
          <w:p>
            <w:pPr>
              <w:pStyle w:val="0"/>
              <w:autoSpaceDE w:val="0"/>
              <w:autoSpaceDN w:val="0"/>
              <w:adjustRightInd w:val="0"/>
              <w:spacing w:line="300" w:lineRule="exact"/>
              <w:ind w:leftChars="0" w:right="0" w:rightChars="0" w:firstLine="93" w:firstLineChars="44"/>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若年層のみならず、中高年層に対する二輪車安全運転教育・広報啓発の推進</w:t>
            </w:r>
          </w:p>
          <w:p>
            <w:pPr>
              <w:pStyle w:val="0"/>
              <w:autoSpaceDE w:val="0"/>
              <w:autoSpaceDN w:val="0"/>
              <w:adjustRightInd w:val="0"/>
              <w:spacing w:line="300" w:lineRule="exact"/>
              <w:ind w:left="510" w:leftChars="44" w:right="0" w:rightChars="0" w:hanging="422" w:hangingChars="2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kern w:val="0"/>
                <w:sz w:val="22"/>
                <w:highlight w:val="none"/>
              </w:rPr>
              <w:t>ペダル付き電動バイクは、原動機を用いずペダル等のみを用いて走行させる場合でも一般原動</w:t>
            </w:r>
            <w:r>
              <w:rPr>
                <w:rFonts w:hint="eastAsia" w:ascii="ＭＳ 明朝" w:hAnsi="ＭＳ 明朝" w:eastAsia="ＭＳ 明朝"/>
                <w:color w:val="auto"/>
                <w:kern w:val="0"/>
                <w:sz w:val="22"/>
              </w:rPr>
              <w:t>機　</w:t>
            </w:r>
          </w:p>
          <w:p>
            <w:pPr>
              <w:pStyle w:val="0"/>
              <w:autoSpaceDE w:val="0"/>
              <w:autoSpaceDN w:val="0"/>
              <w:adjustRightInd w:val="0"/>
              <w:spacing w:line="300" w:lineRule="exact"/>
              <w:ind w:left="0" w:leftChars="0" w:right="0" w:rightChars="0" w:firstLine="422" w:firstLineChars="2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kern w:val="0"/>
                <w:sz w:val="22"/>
                <w:highlight w:val="none"/>
              </w:rPr>
              <w:t>付自転車又は自動車の交通ルール（無免許運転の禁止、歩道走行不可、乗車用ヘルメットの着用義</w:t>
            </w:r>
          </w:p>
          <w:p>
            <w:pPr>
              <w:pStyle w:val="0"/>
              <w:autoSpaceDE w:val="0"/>
              <w:autoSpaceDN w:val="0"/>
              <w:adjustRightInd w:val="0"/>
              <w:spacing w:line="300" w:lineRule="exact"/>
              <w:ind w:left="0" w:leftChars="0" w:right="0" w:rightChars="0" w:firstLine="422" w:firstLineChars="200"/>
              <w:jc w:val="left"/>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kern w:val="0"/>
                <w:sz w:val="22"/>
                <w:highlight w:val="none"/>
              </w:rPr>
              <w:t>務等）が適用されること及びナンバープレートの取付け・表示や自動車損害賠償責任保険等への加</w:t>
            </w:r>
          </w:p>
          <w:p>
            <w:pPr>
              <w:pStyle w:val="0"/>
              <w:autoSpaceDE w:val="0"/>
              <w:autoSpaceDN w:val="0"/>
              <w:adjustRightInd w:val="0"/>
              <w:spacing w:line="300" w:lineRule="exact"/>
              <w:ind w:left="0" w:leftChars="0" w:right="0" w:rightChars="0" w:firstLine="422" w:firstLineChars="200"/>
              <w:jc w:val="left"/>
              <w:rPr>
                <w:rFonts w:hint="eastAsia"/>
                <w:sz w:val="22"/>
              </w:rPr>
            </w:pPr>
            <w:r>
              <w:rPr>
                <w:rFonts w:hint="eastAsia" w:ascii="ＭＳ 明朝" w:hAnsi="ＭＳ 明朝" w:eastAsia="ＭＳ 明朝"/>
                <w:color w:val="auto"/>
                <w:kern w:val="0"/>
                <w:sz w:val="22"/>
                <w:highlight w:val="none"/>
              </w:rPr>
              <w:t>入等が必要であることの広報啓発の推進</w:t>
            </w:r>
          </w:p>
        </w:tc>
      </w:tr>
      <w:tr>
        <w:trPr>
          <w:trHeight w:val="624" w:hRule="atLeast"/>
        </w:trPr>
        <w:tc>
          <w:tcPr>
            <w:tcW w:w="10091" w:type="dxa"/>
            <w:tcBorders>
              <w:top w:val="single" w:color="auto" w:sz="4" w:space="0"/>
              <w:left w:val="single" w:color="auto" w:sz="4" w:space="0"/>
              <w:bottom w:val="single" w:color="auto" w:sz="4" w:space="0"/>
              <w:right w:val="single" w:color="auto" w:sz="4" w:space="0"/>
              <w:tl2br w:val="nil"/>
              <w:tr2bl w:val="nil"/>
            </w:tcBorders>
            <w:shd w:val="clear" w:color="auto" w:fill="000000"/>
            <w:vAlign w:val="center"/>
          </w:tcPr>
          <w:p>
            <w:pPr>
              <w:pStyle w:val="0"/>
              <w:jc w:val="center"/>
              <w:rPr>
                <w:rFonts w:hint="eastAsia" w:ascii="AR丸ゴシック体E" w:hAnsi="AR丸ゴシック体E" w:eastAsia="AR丸ゴシック体E"/>
                <w:color w:val="FFFFFF" w:themeColor="background1"/>
                <w:sz w:val="40"/>
              </w:rPr>
            </w:pPr>
            <w:r>
              <w:rPr>
                <w:rFonts w:hint="eastAsia" w:ascii="AR丸ゴシック体E" w:hAnsi="AR丸ゴシック体E" w:eastAsia="AR丸ゴシック体E"/>
                <w:color w:val="FFFFFF" w:themeColor="background1"/>
                <w:kern w:val="0"/>
                <w:sz w:val="40"/>
              </w:rPr>
              <w:t>自転車・特定小型原動機付自転車の</w:t>
            </w:r>
          </w:p>
          <w:p>
            <w:pPr>
              <w:pStyle w:val="0"/>
              <w:jc w:val="center"/>
              <w:rPr>
                <w:rFonts w:hint="eastAsia" w:ascii="AR丸ゴシック体E" w:hAnsi="AR丸ゴシック体E" w:eastAsia="AR丸ゴシック体E"/>
                <w:sz w:val="40"/>
              </w:rPr>
            </w:pPr>
            <w:r>
              <w:rPr>
                <w:rFonts w:hint="eastAsia" w:ascii="AR丸ゴシック体E" w:hAnsi="AR丸ゴシック体E" w:eastAsia="AR丸ゴシック体E"/>
                <w:color w:val="FFFFFF" w:themeColor="background1"/>
                <w:kern w:val="0"/>
                <w:sz w:val="40"/>
              </w:rPr>
              <w:t>交通ルールの理解・遵守の徹底とヘルメットの着用促進</w:t>
            </w:r>
          </w:p>
        </w:tc>
      </w:tr>
      <w:tr>
        <w:trPr/>
        <w:tc>
          <w:tcPr>
            <w:tcW w:w="100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pacing w:line="240" w:lineRule="auto"/>
              <w:ind w:leftChars="0" w:right="0" w:rightChars="0" w:firstLineChars="0"/>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000000"/>
                <w:sz w:val="22"/>
                <w:highlight w:val="none"/>
                <w:u w:val="none" w:color="auto"/>
              </w:rPr>
              <w:t>１　</w:t>
            </w:r>
            <w:r>
              <w:rPr>
                <w:rFonts w:hint="eastAsia" w:ascii="ＭＳ 明朝" w:hAnsi="ＭＳ 明朝" w:eastAsia="ＭＳ 明朝"/>
                <w:color w:val="auto"/>
                <w:kern w:val="0"/>
                <w:sz w:val="22"/>
                <w:highlight w:val="none"/>
              </w:rPr>
              <w:t>自転車利用時の交通ルールの理解・遵守の徹底と新たなルールの周知</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(1)</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highlight w:val="none"/>
              </w:rPr>
              <w:t>令和８年４月１日から交通反則通告制度（いわゆる「青切符」）が導入されることを踏まえて、車道通行の原則、車道は左側通行、歩道は歩行者優先等の「自転車安全利用五則」にのっとった自転車の基本的な通行方法や自転車通行空間が整備された箇所における通行方法の周知と遵守の徹底を促す取組の推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(2)</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highlight w:val="none"/>
              </w:rPr>
              <w:t>信号の遵守や交差点での一時停止・安全確認のほか、夜間の無灯火走行、</w:t>
            </w:r>
            <w:r>
              <w:rPr>
                <w:rFonts w:hint="default" w:ascii="ＭＳ 明朝" w:hAnsi="ＭＳ 明朝" w:eastAsia="ＭＳ 明朝"/>
                <w:color w:val="auto"/>
                <w:kern w:val="0"/>
                <w:sz w:val="22"/>
                <w:highlight w:val="none"/>
              </w:rPr>
              <w:t>飲酒運転、</w:t>
            </w:r>
            <w:r>
              <w:rPr>
                <w:rFonts w:hint="eastAsia" w:ascii="ＭＳ 明朝" w:hAnsi="ＭＳ 明朝" w:eastAsia="ＭＳ 明朝"/>
                <w:color w:val="auto"/>
                <w:kern w:val="0"/>
                <w:sz w:val="22"/>
                <w:highlight w:val="none"/>
              </w:rPr>
              <w:t>二人乗り、傘差し等の片手運転、イヤホン等を使用した運転、並進の禁止等交通事故防止のための基本的な交通ルールの理解・遵守の徹底を促す取組の推進</w:t>
            </w:r>
          </w:p>
          <w:p>
            <w:pPr>
              <w:pStyle w:val="0"/>
              <w:autoSpaceDE w:val="0"/>
              <w:autoSpaceDN w:val="0"/>
              <w:adjustRightInd w:val="0"/>
              <w:spacing w:line="240" w:lineRule="auto"/>
              <w:ind w:left="416" w:leftChars="62" w:right="0" w:rightChars="0" w:hanging="291" w:hangingChars="138"/>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(3)</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highlight w:val="none"/>
              </w:rPr>
              <w:t>改正道路交通法により</w:t>
            </w:r>
            <w:r>
              <w:rPr>
                <w:rFonts w:hint="default" w:ascii="ＭＳ 明朝" w:hAnsi="ＭＳ 明朝" w:eastAsia="ＭＳ 明朝"/>
                <w:color w:val="auto"/>
                <w:kern w:val="0"/>
                <w:sz w:val="22"/>
                <w:highlight w:val="none"/>
              </w:rPr>
              <w:t>施行された自転車に対する新たなルール（ながらスマホの禁止、酒気帯び運転に対する罰則の創設）</w:t>
            </w:r>
            <w:r>
              <w:rPr>
                <w:rFonts w:hint="eastAsia" w:ascii="ＭＳ 明朝" w:hAnsi="ＭＳ 明朝" w:eastAsia="ＭＳ 明朝"/>
                <w:color w:val="auto"/>
                <w:kern w:val="0"/>
                <w:sz w:val="22"/>
                <w:highlight w:val="none"/>
              </w:rPr>
              <w:t>に関する広報啓発の推進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(4)</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spacing w:val="0"/>
                <w:w w:val="93"/>
                <w:kern w:val="0"/>
                <w:sz w:val="22"/>
                <w:fitText w:val="9064" w:id="12"/>
              </w:rPr>
              <w:t>自転車配達員に</w:t>
            </w:r>
            <w:r>
              <w:rPr>
                <w:rFonts w:hint="default" w:ascii="ＭＳ 明朝" w:hAnsi="ＭＳ 明朝" w:eastAsia="ＭＳ 明朝"/>
                <w:color w:val="auto"/>
                <w:spacing w:val="0"/>
                <w:w w:val="93"/>
                <w:kern w:val="0"/>
                <w:sz w:val="22"/>
                <w:fitText w:val="9064" w:id="12"/>
              </w:rPr>
              <w:t>対する</w:t>
            </w:r>
            <w:r>
              <w:rPr>
                <w:rFonts w:hint="eastAsia" w:ascii="ＭＳ 明朝" w:hAnsi="ＭＳ 明朝" w:eastAsia="ＭＳ 明朝"/>
                <w:color w:val="auto"/>
                <w:spacing w:val="0"/>
                <w:w w:val="93"/>
                <w:kern w:val="0"/>
                <w:sz w:val="22"/>
                <w:fitText w:val="9064" w:id="12"/>
              </w:rPr>
              <w:t>街頭における指導啓発や雇用主等に対する交通安全対策の働き掛け等の推</w:t>
            </w:r>
            <w:r>
              <w:rPr>
                <w:rFonts w:hint="eastAsia" w:ascii="ＭＳ 明朝" w:hAnsi="ＭＳ 明朝" w:eastAsia="ＭＳ 明朝"/>
                <w:color w:val="auto"/>
                <w:spacing w:val="31"/>
                <w:w w:val="93"/>
                <w:kern w:val="0"/>
                <w:sz w:val="22"/>
                <w:fitText w:val="9064" w:id="12"/>
              </w:rPr>
              <w:t>進</w:t>
            </w:r>
          </w:p>
          <w:p>
            <w:pPr>
              <w:pStyle w:val="0"/>
              <w:autoSpaceDE w:val="0"/>
              <w:autoSpaceDN w:val="0"/>
              <w:adjustRightInd w:val="0"/>
              <w:spacing w:line="240" w:lineRule="auto"/>
              <w:ind w:left="0" w:leftChars="0" w:right="0" w:rightChars="0" w:firstLineChars="0"/>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２　自転車利用者の乗車用ヘルメット着用促進と安全確保対策</w:t>
            </w:r>
          </w:p>
          <w:p>
            <w:pPr>
              <w:pStyle w:val="0"/>
              <w:autoSpaceDE w:val="0"/>
              <w:autoSpaceDN w:val="0"/>
              <w:adjustRightInd w:val="0"/>
              <w:spacing w:line="240" w:lineRule="auto"/>
              <w:ind w:left="125" w:leftChars="62" w:right="0" w:rightChars="0" w:firstLineChars="0"/>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(1)</w:t>
            </w:r>
            <w:r>
              <w:rPr>
                <w:rFonts w:hint="eastAsia" w:ascii="ＭＳ 明朝" w:hAnsi="ＭＳ 明朝" w:eastAsia="ＭＳ 明朝"/>
                <w:strike w:val="0"/>
                <w:dstrike w:val="0"/>
                <w:color w:val="auto"/>
                <w:sz w:val="22"/>
                <w:highlight w:val="none"/>
                <w:u w:val="none" w:color="auto"/>
              </w:rPr>
              <w:t>　</w:t>
            </w:r>
            <w:r>
              <w:rPr>
                <w:rFonts w:hint="default" w:ascii="ＭＳ 明朝" w:hAnsi="ＭＳ 明朝" w:eastAsia="ＭＳ 明朝"/>
                <w:color w:val="auto"/>
                <w:kern w:val="0"/>
                <w:sz w:val="22"/>
                <w:highlight w:val="none"/>
              </w:rPr>
              <w:t>全ての自転車利用者</w:t>
            </w:r>
            <w:r>
              <w:rPr>
                <w:rFonts w:hint="eastAsia" w:ascii="ＭＳ 明朝" w:hAnsi="ＭＳ 明朝" w:eastAsia="ＭＳ 明朝"/>
                <w:color w:val="auto"/>
                <w:kern w:val="0"/>
                <w:sz w:val="22"/>
                <w:highlight w:val="none"/>
              </w:rPr>
              <w:t>に</w:t>
            </w:r>
            <w:r>
              <w:rPr>
                <w:rFonts w:hint="default" w:ascii="ＭＳ 明朝" w:hAnsi="ＭＳ 明朝" w:eastAsia="ＭＳ 明朝"/>
                <w:color w:val="auto"/>
                <w:kern w:val="0"/>
                <w:sz w:val="22"/>
                <w:highlight w:val="none"/>
              </w:rPr>
              <w:t>対する</w:t>
            </w:r>
            <w:r>
              <w:rPr>
                <w:rFonts w:hint="eastAsia" w:ascii="ＭＳ 明朝" w:hAnsi="ＭＳ 明朝" w:eastAsia="ＭＳ 明朝"/>
                <w:color w:val="auto"/>
                <w:kern w:val="0"/>
                <w:sz w:val="22"/>
                <w:highlight w:val="none"/>
              </w:rPr>
              <w:t>乗車用ヘルメット着用の必要性及びその被害軽減効果に関する理</w:t>
            </w:r>
          </w:p>
          <w:p>
            <w:pPr>
              <w:pStyle w:val="0"/>
              <w:autoSpaceDE w:val="0"/>
              <w:autoSpaceDN w:val="0"/>
              <w:adjustRightInd w:val="0"/>
              <w:spacing w:line="240" w:lineRule="auto"/>
              <w:ind w:left="0" w:leftChars="0" w:right="0" w:rightChars="0" w:firstLine="422" w:firstLineChars="200"/>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color w:val="auto"/>
                <w:kern w:val="0"/>
                <w:sz w:val="22"/>
                <w:highlight w:val="none"/>
              </w:rPr>
              <w:t>解の促進と努力義務化</w:t>
            </w:r>
            <w:r>
              <w:rPr>
                <w:rFonts w:hint="default" w:ascii="ＭＳ 明朝" w:hAnsi="ＭＳ 明朝" w:eastAsia="ＭＳ 明朝"/>
                <w:color w:val="auto"/>
                <w:kern w:val="0"/>
                <w:sz w:val="22"/>
                <w:highlight w:val="none"/>
              </w:rPr>
              <w:t>を踏まえた着用の</w:t>
            </w:r>
            <w:r>
              <w:rPr>
                <w:rFonts w:hint="eastAsia" w:ascii="ＭＳ 明朝" w:hAnsi="ＭＳ 明朝" w:eastAsia="ＭＳ 明朝"/>
                <w:color w:val="auto"/>
                <w:kern w:val="0"/>
                <w:sz w:val="22"/>
                <w:highlight w:val="none"/>
              </w:rPr>
              <w:t>徹底に</w:t>
            </w:r>
            <w:r>
              <w:rPr>
                <w:rFonts w:hint="default" w:ascii="ＭＳ 明朝" w:hAnsi="ＭＳ 明朝" w:eastAsia="ＭＳ 明朝"/>
                <w:color w:val="auto"/>
                <w:kern w:val="0"/>
                <w:sz w:val="22"/>
                <w:highlight w:val="none"/>
              </w:rPr>
              <w:t>向けた広報啓発の推進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(2)</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rPr>
              <w:t>夕暮れ時の</w:t>
            </w:r>
            <w:r>
              <w:rPr>
                <w:rFonts w:hint="default" w:ascii="ＭＳ 明朝" w:hAnsi="ＭＳ 明朝" w:eastAsia="ＭＳ 明朝"/>
                <w:color w:val="auto"/>
                <w:kern w:val="0"/>
                <w:sz w:val="22"/>
              </w:rPr>
              <w:t>早めの</w:t>
            </w:r>
            <w:r>
              <w:rPr>
                <w:rFonts w:hint="eastAsia" w:ascii="ＭＳ 明朝" w:hAnsi="ＭＳ 明朝" w:eastAsia="ＭＳ 明朝"/>
                <w:strike w:val="0"/>
                <w:dstrike w:val="0"/>
                <w:color w:val="auto"/>
                <w:kern w:val="0"/>
                <w:sz w:val="22"/>
              </w:rPr>
              <w:t>ライト</w:t>
            </w:r>
            <w:r>
              <w:rPr>
                <w:rFonts w:hint="eastAsia" w:ascii="ＭＳ 明朝" w:hAnsi="ＭＳ 明朝" w:eastAsia="ＭＳ 明朝"/>
                <w:color w:val="auto"/>
                <w:kern w:val="0"/>
                <w:sz w:val="22"/>
              </w:rPr>
              <w:t>点灯の徹底と自転車の視認性を向上させるための反射用品等の取付けを促す取組の推進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color w:val="auto"/>
                <w:kern w:val="0"/>
                <w:sz w:val="22"/>
              </w:rPr>
            </w:pPr>
            <w:r>
              <w:rPr>
                <w:rFonts w:hint="eastAsia" w:ascii="ＭＳ 明朝" w:hAnsi="ＭＳ 明朝" w:eastAsia="ＭＳ 明朝"/>
                <w:strike w:val="0"/>
                <w:dstrike w:val="0"/>
                <w:color w:val="auto"/>
                <w:sz w:val="22"/>
                <w:highlight w:val="none"/>
                <w:u w:val="none" w:color="auto"/>
              </w:rPr>
              <w:t>(3)</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highlight w:val="none"/>
              </w:rPr>
              <w:t>幼児同乗中の自転車の特性（重心が高く不安定であるなど）を踏まえた転倒防止など安全利用に関する広報啓発や幼児用座席に乗車させる際のシートベルト着用の徹底を促す取組の推進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(4)</w:t>
            </w:r>
            <w:r>
              <w:rPr>
                <w:rFonts w:hint="eastAsia" w:ascii="ＭＳ 明朝" w:hAnsi="ＭＳ 明朝" w:eastAsia="ＭＳ 明朝"/>
                <w:color w:val="auto"/>
                <w:kern w:val="0"/>
                <w:sz w:val="22"/>
              </w:rPr>
              <w:t>　自転車利用者等の安全を確保するための定期的な点検整備を促す取組の推進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(5)</w:t>
            </w:r>
            <w:r>
              <w:rPr>
                <w:rFonts w:hint="eastAsia" w:ascii="ＭＳ 明朝" w:hAnsi="ＭＳ 明朝" w:eastAsia="ＭＳ 明朝"/>
                <w:color w:val="auto"/>
                <w:kern w:val="0"/>
                <w:sz w:val="22"/>
              </w:rPr>
              <w:t>　自転車事故被害者の救済に資するための損害賠償責任保険等への加入を促す取組の推進</w:t>
            </w:r>
          </w:p>
          <w:p>
            <w:pPr>
              <w:pStyle w:val="0"/>
              <w:autoSpaceDE w:val="0"/>
              <w:autoSpaceDN w:val="0"/>
              <w:adjustRightInd w:val="0"/>
              <w:spacing w:line="240" w:lineRule="auto"/>
              <w:ind w:leftChars="0" w:right="0" w:rightChars="0" w:firstLineChars="0"/>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３　特定小型原動機付自転車利用時の交通ルール理解・遵守の徹底とヘルメットの着用促進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(1)</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highlight w:val="none"/>
                <w:shd w:val="clear" w:color="auto" w:fill="auto"/>
              </w:rPr>
              <w:t>シェアリング事業者、販売事業者等と連携した特定小型原動機付自転車の交通ルールの理解・遵守の徹底を促す取組の推進</w:t>
            </w:r>
          </w:p>
          <w:p>
            <w:pPr>
              <w:pStyle w:val="0"/>
              <w:autoSpaceDE w:val="0"/>
              <w:autoSpaceDN w:val="0"/>
              <w:adjustRightInd w:val="0"/>
              <w:spacing w:line="240" w:lineRule="auto"/>
              <w:ind w:left="416" w:leftChars="62" w:right="0" w:rightChars="0" w:hanging="291" w:hangingChars="138"/>
              <w:jc w:val="left"/>
              <w:rPr>
                <w:rFonts w:hint="eastAsia" w:ascii="ＭＳ 明朝" w:hAnsi="ＭＳ 明朝" w:eastAsia="ＭＳ 明朝"/>
                <w:strike w:val="0"/>
                <w:dstrike w:val="0"/>
                <w:color w:val="000000"/>
                <w:sz w:val="22"/>
                <w:highlight w:val="none"/>
                <w:u w:val="none" w:color="auto"/>
              </w:rPr>
            </w:pPr>
            <w:r>
              <w:rPr>
                <w:rFonts w:hint="eastAsia" w:ascii="ＭＳ 明朝" w:hAnsi="ＭＳ 明朝" w:eastAsia="ＭＳ 明朝"/>
                <w:strike w:val="0"/>
                <w:dstrike w:val="0"/>
                <w:color w:val="auto"/>
                <w:sz w:val="22"/>
                <w:highlight w:val="none"/>
                <w:u w:val="none" w:color="auto"/>
              </w:rPr>
              <w:t>(2)</w:t>
            </w:r>
            <w:r>
              <w:rPr>
                <w:rFonts w:hint="eastAsia" w:ascii="ＭＳ 明朝" w:hAnsi="ＭＳ 明朝" w:eastAsia="ＭＳ 明朝"/>
                <w:strike w:val="0"/>
                <w:dstrike w:val="0"/>
                <w:color w:val="auto"/>
                <w:sz w:val="22"/>
                <w:highlight w:val="none"/>
                <w:u w:val="none" w:color="auto"/>
              </w:rPr>
              <w:t>　</w:t>
            </w:r>
            <w:r>
              <w:rPr>
                <w:rFonts w:hint="eastAsia" w:ascii="ＭＳ 明朝" w:hAnsi="ＭＳ 明朝" w:eastAsia="ＭＳ 明朝"/>
                <w:color w:val="auto"/>
                <w:kern w:val="0"/>
                <w:sz w:val="22"/>
                <w:highlight w:val="none"/>
              </w:rPr>
              <w:t>シェアリング事業者、販売事業者等と連携した被害軽減のための乗車用</w:t>
            </w:r>
            <w:r>
              <w:rPr>
                <w:rFonts w:hint="default" w:ascii="ＭＳ 明朝" w:hAnsi="ＭＳ 明朝" w:eastAsia="ＭＳ 明朝"/>
                <w:color w:val="auto"/>
                <w:kern w:val="0"/>
                <w:sz w:val="22"/>
                <w:highlight w:val="none"/>
              </w:rPr>
              <w:t>ヘルメット</w:t>
            </w:r>
            <w:r>
              <w:rPr>
                <w:rFonts w:hint="eastAsia" w:ascii="ＭＳ 明朝" w:hAnsi="ＭＳ 明朝" w:eastAsia="ＭＳ 明朝"/>
                <w:color w:val="auto"/>
                <w:kern w:val="0"/>
                <w:sz w:val="22"/>
                <w:highlight w:val="none"/>
              </w:rPr>
              <w:t>着用を促す取組の推進</w:t>
            </w:r>
          </w:p>
          <w:p>
            <w:pPr>
              <w:pStyle w:val="0"/>
              <w:autoSpaceDE w:val="0"/>
              <w:autoSpaceDN w:val="0"/>
              <w:adjustRightInd w:val="0"/>
              <w:spacing w:line="240" w:lineRule="auto"/>
              <w:ind w:left="416" w:leftChars="62" w:right="0" w:rightChars="0" w:hanging="291" w:hangingChars="138"/>
              <w:rPr>
                <w:rFonts w:hint="eastAsia" w:ascii="ＭＳ 明朝" w:hAnsi="ＭＳ 明朝" w:eastAsia="ＭＳ 明朝"/>
                <w:strike w:val="0"/>
                <w:dstrike w:val="0"/>
                <w:color w:val="000000"/>
                <w:sz w:val="22"/>
                <w:highlight w:val="none"/>
                <w:u w:val="none" w:color="auto"/>
              </w:rPr>
            </w:pPr>
          </w:p>
        </w:tc>
      </w:tr>
      <w:tr>
        <w:trPr/>
        <w:tc>
          <w:tcPr>
            <w:tcW w:w="10091" w:type="dxa"/>
            <w:tcBorders>
              <w:top w:val="single" w:color="auto" w:sz="4" w:space="0"/>
              <w:left w:val="nil"/>
              <w:bottom w:val="single" w:color="auto" w:sz="4" w:space="0"/>
              <w:right w:val="nil"/>
              <w:tl2br w:val="nil"/>
              <w:tr2bl w:val="nil"/>
            </w:tcBorders>
            <w:shd w:val="clear" w:color="auto" w:fill="auto"/>
            <w:vAlign w:val="center"/>
          </w:tcPr>
          <w:p>
            <w:pPr>
              <w:pStyle w:val="0"/>
              <w:spacing w:line="100" w:lineRule="exact"/>
              <w:rPr>
                <w:rFonts w:hint="eastAsia"/>
              </w:rPr>
            </w:pPr>
          </w:p>
        </w:tc>
      </w:tr>
      <w:tr>
        <w:trPr>
          <w:trHeight w:val="624" w:hRule="atLeast"/>
        </w:trPr>
        <w:tc>
          <w:tcPr>
            <w:tcW w:w="10091" w:type="dxa"/>
            <w:tcBorders>
              <w:top w:val="single" w:color="auto" w:sz="4" w:space="0"/>
              <w:left w:val="single" w:color="auto" w:sz="4" w:space="0"/>
              <w:bottom w:val="single" w:color="auto" w:sz="4" w:space="0"/>
              <w:right w:val="single" w:color="auto" w:sz="4" w:space="0"/>
              <w:tl2br w:val="nil"/>
              <w:tr2bl w:val="nil"/>
            </w:tcBorders>
            <w:shd w:val="clear" w:color="auto" w:fill="000000"/>
            <w:vAlign w:val="center"/>
          </w:tcPr>
          <w:p>
            <w:pPr>
              <w:pStyle w:val="0"/>
              <w:jc w:val="center"/>
              <w:rPr>
                <w:rFonts w:hint="eastAsia"/>
              </w:rPr>
            </w:pPr>
            <w:r>
              <w:rPr>
                <w:rFonts w:hint="eastAsia" w:ascii="AR丸ゴシック体E" w:hAnsi="AR丸ゴシック体E" w:eastAsia="AR丸ゴシック体E"/>
                <w:sz w:val="40"/>
              </w:rPr>
              <w:t>各市町交通安全対策協議会等が決定する事項</w:t>
            </w:r>
          </w:p>
        </w:tc>
      </w:tr>
    </w:tbl>
    <w:p>
      <w:pPr>
        <w:pStyle w:val="0"/>
        <w:autoSpaceDE w:val="0"/>
        <w:autoSpaceDN w:val="0"/>
        <w:adjustRightInd w:val="0"/>
        <w:rPr>
          <w:rFonts w:hint="eastAsia" w:ascii="ＭＳ 明朝" w:hAnsi="ＭＳ 明朝"/>
        </w:rPr>
      </w:pPr>
    </w:p>
    <w:sectPr>
      <w:pgSz w:w="11906" w:h="16838"/>
      <w:pgMar w:top="1134" w:right="1134" w:bottom="1417" w:left="1134" w:header="851" w:footer="992" w:gutter="0"/>
      <w:cols w:space="720"/>
      <w:textDirection w:val="lrTb"/>
      <w:docGrid w:type="linesAndChars" w:linePitch="316"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E">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AR丸ゴシック体E">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efaultTableStyle w:val="21"/>
  <w:drawingGridHorizontalSpacing w:val="201"/>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2373</TotalTime>
  <Pages>4</Pages>
  <Words>52</Words>
  <Characters>4168</Characters>
  <Application>JUST Note</Application>
  <Lines>160</Lines>
  <Paragraphs>101</Paragraphs>
  <Company>静岡県</Company>
  <CharactersWithSpaces>4273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Administrator</dc:creator>
  <cp:lastModifiedBy>加藤　翔太</cp:lastModifiedBy>
  <cp:lastPrinted>2025-07-03T02:37:17Z</cp:lastPrinted>
  <dcterms:created xsi:type="dcterms:W3CDTF">2020-07-01T06:05:00Z</dcterms:created>
  <dcterms:modified xsi:type="dcterms:W3CDTF">2025-07-24T01:07:26Z</dcterms:modified>
  <cp:revision>144</cp:revision>
</cp:coreProperties>
</file>